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7F022B" w14:textId="15FD8EC0" w:rsidR="00327122" w:rsidRPr="00DF668B" w:rsidRDefault="00327122" w:rsidP="09967B29">
      <w:pPr>
        <w:pStyle w:val="Textoindependiente"/>
        <w:jc w:val="center"/>
        <w:rPr>
          <w:rFonts w:ascii="Garamond" w:eastAsia="Garamond" w:hAnsi="Garamond" w:cs="Garamond"/>
          <w:b/>
          <w:bCs/>
          <w:lang w:val="es-CO"/>
        </w:rPr>
      </w:pPr>
      <w:r w:rsidRPr="09967B29">
        <w:rPr>
          <w:rFonts w:ascii="Garamond" w:eastAsia="Garamond" w:hAnsi="Garamond" w:cs="Garamond"/>
          <w:b/>
          <w:bCs/>
          <w:lang w:val="es-CO"/>
        </w:rPr>
        <w:t>ACTA REUNIÓN</w:t>
      </w:r>
      <w:r w:rsidR="00AF7905" w:rsidRPr="09967B29">
        <w:rPr>
          <w:rFonts w:ascii="Garamond" w:eastAsia="Garamond" w:hAnsi="Garamond" w:cs="Garamond"/>
          <w:b/>
          <w:bCs/>
          <w:lang w:val="es-CO"/>
        </w:rPr>
        <w:t xml:space="preserve"> </w:t>
      </w:r>
      <w:r w:rsidR="00A24A3F">
        <w:rPr>
          <w:rFonts w:ascii="Garamond" w:eastAsia="Garamond" w:hAnsi="Garamond" w:cs="Garamond"/>
          <w:b/>
          <w:bCs/>
          <w:lang w:val="es-CO"/>
        </w:rPr>
        <w:t>SEGUIMIENTO PROYECTOS DE LA MPC</w:t>
      </w:r>
    </w:p>
    <w:p w14:paraId="24CDEEEC" w14:textId="5281E55B" w:rsidR="0C4B095C" w:rsidRDefault="0C4B095C" w:rsidP="0C4B095C">
      <w:pPr>
        <w:pStyle w:val="Textoindependiente"/>
        <w:jc w:val="center"/>
        <w:rPr>
          <w:rFonts w:ascii="Garamond" w:eastAsia="Garamond" w:hAnsi="Garamond" w:cs="Garamond"/>
          <w:lang w:val="es-CO"/>
        </w:rPr>
      </w:pPr>
    </w:p>
    <w:p w14:paraId="1B110AAE" w14:textId="565DDA25" w:rsidR="008A0221" w:rsidRDefault="008A0221" w:rsidP="0C4B095C">
      <w:pPr>
        <w:pStyle w:val="Textoindependiente"/>
        <w:jc w:val="center"/>
        <w:rPr>
          <w:rFonts w:ascii="Garamond" w:eastAsia="Garamond" w:hAnsi="Garamond" w:cs="Garamond"/>
          <w:b/>
          <w:bCs/>
          <w:sz w:val="16"/>
          <w:szCs w:val="16"/>
          <w:lang w:val="es-CO"/>
        </w:rPr>
      </w:pPr>
    </w:p>
    <w:p w14:paraId="49118167" w14:textId="085D6CDA" w:rsidR="00A02DC7" w:rsidRPr="00D52324" w:rsidRDefault="00AF7905" w:rsidP="003F6180">
      <w:pPr>
        <w:pStyle w:val="Textoindependiente"/>
        <w:rPr>
          <w:rFonts w:ascii="Garamond" w:eastAsia="Garamond" w:hAnsi="Garamond" w:cs="Garamond"/>
        </w:rPr>
      </w:pPr>
      <w:r w:rsidRPr="004F031E">
        <w:rPr>
          <w:rFonts w:ascii="Garamond" w:eastAsia="Garamond" w:hAnsi="Garamond" w:cs="Garamond"/>
          <w:b/>
          <w:bCs/>
          <w:lang w:val="es-CO"/>
        </w:rPr>
        <w:t>L</w:t>
      </w:r>
      <w:r w:rsidR="32B4055A" w:rsidRPr="004F031E">
        <w:rPr>
          <w:rFonts w:ascii="Garamond" w:eastAsia="Garamond" w:hAnsi="Garamond" w:cs="Garamond"/>
          <w:b/>
          <w:bCs/>
          <w:lang w:val="es-CO"/>
        </w:rPr>
        <w:t>ugar:</w:t>
      </w:r>
      <w:r w:rsidRPr="004F031E">
        <w:rPr>
          <w:rFonts w:ascii="Garamond" w:eastAsia="Garamond" w:hAnsi="Garamond" w:cs="Garamond"/>
          <w:b/>
          <w:bCs/>
          <w:lang w:val="es-CO"/>
        </w:rPr>
        <w:t xml:space="preserve"> </w:t>
      </w:r>
      <w:r w:rsidR="00A717C8">
        <w:rPr>
          <w:rFonts w:ascii="Garamond" w:eastAsia="Garamond" w:hAnsi="Garamond" w:cs="Garamond"/>
          <w:lang w:val="es-CO"/>
        </w:rPr>
        <w:t>Presencial - Villaviencio</w:t>
      </w:r>
    </w:p>
    <w:p w14:paraId="3A9118B6" w14:textId="6C290A76" w:rsidR="004C0C4B" w:rsidRPr="004F031E" w:rsidRDefault="004C0C4B" w:rsidP="258DC781">
      <w:pPr>
        <w:pStyle w:val="Textoindependiente"/>
        <w:jc w:val="left"/>
        <w:rPr>
          <w:rFonts w:ascii="Garamond" w:eastAsia="Garamond" w:hAnsi="Garamond" w:cs="Garamond"/>
          <w:color w:val="BFBFBF" w:themeColor="background1" w:themeShade="BF"/>
          <w:lang w:val="es-CO"/>
        </w:rPr>
      </w:pPr>
      <w:r w:rsidRPr="004F031E">
        <w:rPr>
          <w:rFonts w:ascii="Garamond" w:eastAsia="Garamond" w:hAnsi="Garamond" w:cs="Garamond"/>
          <w:b/>
          <w:bCs/>
          <w:lang w:val="es-CO"/>
        </w:rPr>
        <w:t>F</w:t>
      </w:r>
      <w:r w:rsidR="00A02DC7" w:rsidRPr="004F031E">
        <w:rPr>
          <w:rFonts w:ascii="Garamond" w:eastAsia="Garamond" w:hAnsi="Garamond" w:cs="Garamond"/>
          <w:b/>
          <w:bCs/>
          <w:lang w:val="es-CO"/>
        </w:rPr>
        <w:t>echa:</w:t>
      </w:r>
      <w:r w:rsidR="00AF7905" w:rsidRPr="004F031E">
        <w:rPr>
          <w:rFonts w:ascii="Garamond" w:eastAsia="Garamond" w:hAnsi="Garamond" w:cs="Garamond"/>
          <w:lang w:val="es-CO"/>
        </w:rPr>
        <w:t xml:space="preserve"> </w:t>
      </w:r>
      <w:r w:rsidR="00A717C8">
        <w:rPr>
          <w:rFonts w:ascii="Garamond" w:eastAsia="Garamond" w:hAnsi="Garamond" w:cs="Garamond"/>
          <w:lang w:val="es-CO"/>
        </w:rPr>
        <w:t>4,5 y 6</w:t>
      </w:r>
      <w:r w:rsidR="004F031E" w:rsidRPr="004F031E">
        <w:rPr>
          <w:rFonts w:ascii="Garamond" w:eastAsia="Garamond" w:hAnsi="Garamond" w:cs="Garamond"/>
          <w:lang w:val="es-CO"/>
        </w:rPr>
        <w:t xml:space="preserve"> de </w:t>
      </w:r>
      <w:r w:rsidR="00D52324">
        <w:rPr>
          <w:rFonts w:ascii="Garamond" w:eastAsia="Garamond" w:hAnsi="Garamond" w:cs="Garamond"/>
          <w:lang w:val="es-CO"/>
        </w:rPr>
        <w:t>Mayo</w:t>
      </w:r>
      <w:r w:rsidR="004F031E" w:rsidRPr="004F031E">
        <w:rPr>
          <w:rFonts w:ascii="Garamond" w:eastAsia="Garamond" w:hAnsi="Garamond" w:cs="Garamond"/>
          <w:lang w:val="es-CO"/>
        </w:rPr>
        <w:t xml:space="preserve"> de 202</w:t>
      </w:r>
      <w:r w:rsidR="00D52324">
        <w:rPr>
          <w:rFonts w:ascii="Garamond" w:eastAsia="Garamond" w:hAnsi="Garamond" w:cs="Garamond"/>
          <w:lang w:val="es-CO"/>
        </w:rPr>
        <w:t>6</w:t>
      </w:r>
    </w:p>
    <w:p w14:paraId="6B6DCC91" w14:textId="0CFB18A1" w:rsidR="004C0C4B" w:rsidRPr="004F031E" w:rsidRDefault="004C0C4B" w:rsidP="34DDFF67">
      <w:pPr>
        <w:pStyle w:val="Textoindependiente"/>
        <w:jc w:val="left"/>
        <w:rPr>
          <w:rFonts w:ascii="Garamond" w:eastAsia="Garamond" w:hAnsi="Garamond" w:cs="Garamond"/>
          <w:b/>
          <w:bCs/>
          <w:lang w:val="es-CO"/>
        </w:rPr>
      </w:pPr>
      <w:r w:rsidRPr="004F031E">
        <w:rPr>
          <w:rFonts w:ascii="Garamond" w:eastAsia="Garamond" w:hAnsi="Garamond" w:cs="Garamond"/>
          <w:b/>
          <w:bCs/>
          <w:lang w:val="es-CO"/>
        </w:rPr>
        <w:t>H</w:t>
      </w:r>
      <w:r w:rsidR="00A02DC7" w:rsidRPr="004F031E">
        <w:rPr>
          <w:rFonts w:ascii="Garamond" w:eastAsia="Garamond" w:hAnsi="Garamond" w:cs="Garamond"/>
          <w:b/>
          <w:bCs/>
          <w:lang w:val="es-CO"/>
        </w:rPr>
        <w:t>ora</w:t>
      </w:r>
      <w:r w:rsidR="09B498D2" w:rsidRPr="004F031E">
        <w:rPr>
          <w:rFonts w:ascii="Garamond" w:eastAsia="Garamond" w:hAnsi="Garamond" w:cs="Garamond"/>
          <w:b/>
          <w:bCs/>
          <w:lang w:val="es-CO"/>
        </w:rPr>
        <w:t xml:space="preserve"> de inicio</w:t>
      </w:r>
      <w:r w:rsidRPr="004F031E">
        <w:rPr>
          <w:rFonts w:ascii="Garamond" w:eastAsia="Garamond" w:hAnsi="Garamond" w:cs="Garamond"/>
          <w:b/>
          <w:bCs/>
          <w:lang w:val="es-CO"/>
        </w:rPr>
        <w:t>:</w:t>
      </w:r>
      <w:r w:rsidR="004F031E" w:rsidRPr="004F031E">
        <w:rPr>
          <w:rFonts w:ascii="Garamond" w:hAnsi="Garamond"/>
        </w:rPr>
        <w:t xml:space="preserve"> </w:t>
      </w:r>
      <w:r w:rsidR="00A717C8">
        <w:rPr>
          <w:rFonts w:ascii="Garamond" w:hAnsi="Garamond"/>
        </w:rPr>
        <w:t>---</w:t>
      </w:r>
    </w:p>
    <w:p w14:paraId="093ED766" w14:textId="0E6607B9" w:rsidR="09064068" w:rsidRDefault="09064068" w:rsidP="34DDFF67">
      <w:pPr>
        <w:pStyle w:val="Textoindependiente"/>
        <w:jc w:val="left"/>
        <w:rPr>
          <w:rFonts w:ascii="Garamond" w:eastAsia="Garamond" w:hAnsi="Garamond" w:cs="Garamond"/>
          <w:lang w:val="es-CO"/>
        </w:rPr>
      </w:pPr>
      <w:r w:rsidRPr="004F031E">
        <w:rPr>
          <w:rFonts w:ascii="Garamond" w:eastAsia="Garamond" w:hAnsi="Garamond" w:cs="Garamond"/>
          <w:b/>
          <w:bCs/>
          <w:lang w:val="es-CO"/>
        </w:rPr>
        <w:t>Hora de finalización:</w:t>
      </w:r>
      <w:r w:rsidR="004F031E" w:rsidRPr="004F031E">
        <w:rPr>
          <w:rFonts w:ascii="Garamond" w:eastAsia="Garamond" w:hAnsi="Garamond" w:cs="Garamond"/>
          <w:b/>
          <w:bCs/>
          <w:lang w:val="es-CO"/>
        </w:rPr>
        <w:t xml:space="preserve"> </w:t>
      </w:r>
      <w:r w:rsidR="00A717C8">
        <w:rPr>
          <w:rFonts w:ascii="Garamond" w:eastAsia="Garamond" w:hAnsi="Garamond" w:cs="Garamond"/>
          <w:lang w:val="es-CO"/>
        </w:rPr>
        <w:t>---</w:t>
      </w:r>
    </w:p>
    <w:p w14:paraId="1998070A" w14:textId="77777777" w:rsidR="00A717C8" w:rsidRDefault="00A717C8" w:rsidP="34DDFF67">
      <w:pPr>
        <w:pStyle w:val="Textoindependiente"/>
        <w:jc w:val="left"/>
        <w:rPr>
          <w:rFonts w:ascii="Garamond" w:eastAsia="Garamond" w:hAnsi="Garamond" w:cs="Garamond"/>
          <w:lang w:val="es-CO"/>
        </w:rPr>
      </w:pPr>
    </w:p>
    <w:p w14:paraId="1DBDB705" w14:textId="77777777" w:rsidR="00A717C8" w:rsidRPr="004F031E" w:rsidRDefault="00A717C8" w:rsidP="34DDFF67">
      <w:pPr>
        <w:pStyle w:val="Textoindependiente"/>
        <w:jc w:val="left"/>
        <w:rPr>
          <w:rFonts w:ascii="Garamond" w:eastAsia="Garamond" w:hAnsi="Garamond" w:cs="Garamond"/>
          <w:lang w:val="es-CO"/>
        </w:rPr>
      </w:pPr>
    </w:p>
    <w:p w14:paraId="21CA4B0A" w14:textId="77777777" w:rsidR="00A717C8" w:rsidRDefault="00A717C8" w:rsidP="00A717C8">
      <w:pPr>
        <w:pStyle w:val="Textoindependiente"/>
        <w:jc w:val="left"/>
        <w:rPr>
          <w:rFonts w:ascii="Garamond" w:eastAsia="Garamond" w:hAnsi="Garamond" w:cs="Garamond"/>
          <w:b/>
          <w:bCs/>
          <w:lang w:val="es-CO"/>
        </w:rPr>
      </w:pPr>
      <w:r w:rsidRPr="09967B29">
        <w:rPr>
          <w:rFonts w:ascii="Garamond" w:eastAsia="Garamond" w:hAnsi="Garamond" w:cs="Garamond"/>
          <w:b/>
          <w:bCs/>
          <w:lang w:val="es-CO"/>
        </w:rPr>
        <w:t xml:space="preserve">ASISTENTES: </w:t>
      </w:r>
    </w:p>
    <w:p w14:paraId="68AD8CDB" w14:textId="77777777" w:rsidR="00A717C8" w:rsidRDefault="00A717C8" w:rsidP="00A717C8">
      <w:pPr>
        <w:pStyle w:val="Textoindependiente"/>
        <w:jc w:val="left"/>
        <w:rPr>
          <w:rFonts w:ascii="Garamond" w:eastAsia="Garamond" w:hAnsi="Garamond" w:cs="Garamond"/>
          <w:b/>
          <w:bCs/>
          <w:lang w:val="es-CO"/>
        </w:rPr>
      </w:pPr>
    </w:p>
    <w:p w14:paraId="65019FAC" w14:textId="77777777" w:rsidR="00A717C8" w:rsidRDefault="00A717C8" w:rsidP="00A717C8">
      <w:pPr>
        <w:pStyle w:val="Textoindependiente"/>
        <w:numPr>
          <w:ilvl w:val="0"/>
          <w:numId w:val="11"/>
        </w:numPr>
        <w:jc w:val="left"/>
        <w:rPr>
          <w:rFonts w:ascii="Garamond" w:eastAsia="Garamond" w:hAnsi="Garamond" w:cs="Garamond"/>
          <w:color w:val="000000" w:themeColor="text1"/>
          <w:lang w:val="es-CO"/>
        </w:rPr>
      </w:pPr>
      <w:r>
        <w:rPr>
          <w:rFonts w:ascii="Garamond" w:eastAsia="Garamond" w:hAnsi="Garamond" w:cs="Garamond"/>
          <w:color w:val="000000" w:themeColor="text1"/>
          <w:lang w:val="es-CO"/>
        </w:rPr>
        <w:t xml:space="preserve">Dayanna </w:t>
      </w:r>
      <w:r w:rsidRPr="00277D87">
        <w:rPr>
          <w:rFonts w:ascii="Garamond" w:eastAsia="Garamond" w:hAnsi="Garamond" w:cs="Garamond"/>
          <w:color w:val="000000" w:themeColor="text1"/>
          <w:lang w:val="es-CO"/>
        </w:rPr>
        <w:t>Soley Mendez</w:t>
      </w:r>
      <w:r>
        <w:rPr>
          <w:rFonts w:ascii="Garamond" w:eastAsia="Garamond" w:hAnsi="Garamond" w:cs="Garamond"/>
          <w:color w:val="000000" w:themeColor="text1"/>
          <w:lang w:val="es-CO"/>
        </w:rPr>
        <w:t xml:space="preserve"> Devia</w:t>
      </w:r>
    </w:p>
    <w:p w14:paraId="5539D381" w14:textId="77777777" w:rsidR="00A717C8" w:rsidRDefault="00A717C8" w:rsidP="00A717C8">
      <w:pPr>
        <w:pStyle w:val="Textoindependiente"/>
        <w:numPr>
          <w:ilvl w:val="0"/>
          <w:numId w:val="11"/>
        </w:numPr>
        <w:jc w:val="left"/>
        <w:rPr>
          <w:rFonts w:ascii="Garamond" w:eastAsia="Garamond" w:hAnsi="Garamond" w:cs="Garamond"/>
          <w:color w:val="000000" w:themeColor="text1"/>
          <w:lang w:val="es-CO"/>
        </w:rPr>
      </w:pPr>
      <w:r>
        <w:rPr>
          <w:rFonts w:ascii="Garamond" w:eastAsia="Garamond" w:hAnsi="Garamond" w:cs="Garamond"/>
          <w:color w:val="000000" w:themeColor="text1"/>
          <w:lang w:val="es-CO"/>
        </w:rPr>
        <w:t>Maria Fernanda Romer</w:t>
      </w:r>
    </w:p>
    <w:p w14:paraId="59362E89" w14:textId="7D1BCB1B" w:rsidR="00A717C8" w:rsidRDefault="00A717C8" w:rsidP="00A717C8">
      <w:pPr>
        <w:pStyle w:val="Textoindependiente"/>
        <w:numPr>
          <w:ilvl w:val="0"/>
          <w:numId w:val="11"/>
        </w:numPr>
        <w:jc w:val="left"/>
        <w:rPr>
          <w:rFonts w:ascii="Garamond" w:eastAsia="Garamond" w:hAnsi="Garamond" w:cs="Garamond"/>
          <w:color w:val="000000" w:themeColor="text1"/>
          <w:lang w:val="es-CO"/>
        </w:rPr>
      </w:pPr>
      <w:r>
        <w:rPr>
          <w:rFonts w:ascii="Garamond" w:eastAsia="Garamond" w:hAnsi="Garamond" w:cs="Garamond"/>
          <w:color w:val="000000" w:themeColor="text1"/>
          <w:lang w:val="es-CO"/>
        </w:rPr>
        <w:t xml:space="preserve">Comunidad de los municipios </w:t>
      </w:r>
      <w:r>
        <w:rPr>
          <w:rFonts w:ascii="Garamond" w:eastAsia="Garamond" w:hAnsi="Garamond" w:cs="Garamond"/>
          <w:color w:val="000000" w:themeColor="text1"/>
          <w:lang w:val="es-CO"/>
        </w:rPr>
        <w:t>de los municipios PDET del META</w:t>
      </w:r>
    </w:p>
    <w:p w14:paraId="0EA4124B" w14:textId="77777777" w:rsidR="00A717C8" w:rsidRDefault="00A717C8" w:rsidP="00A717C8">
      <w:pPr>
        <w:pStyle w:val="Textoindependiente"/>
        <w:numPr>
          <w:ilvl w:val="0"/>
          <w:numId w:val="11"/>
        </w:numPr>
        <w:jc w:val="left"/>
        <w:rPr>
          <w:rFonts w:ascii="Garamond" w:eastAsia="Garamond" w:hAnsi="Garamond" w:cs="Garamond"/>
          <w:color w:val="000000" w:themeColor="text1"/>
          <w:lang w:val="es-CO"/>
        </w:rPr>
      </w:pPr>
      <w:r>
        <w:rPr>
          <w:rFonts w:ascii="Garamond" w:eastAsia="Garamond" w:hAnsi="Garamond" w:cs="Garamond"/>
          <w:color w:val="000000" w:themeColor="text1"/>
          <w:lang w:val="es-CO"/>
        </w:rPr>
        <w:t>Profesionales de la ART</w:t>
      </w:r>
    </w:p>
    <w:p w14:paraId="24AF9DDC" w14:textId="3F091CC1" w:rsidR="00A717C8" w:rsidRDefault="00A717C8" w:rsidP="00A717C8">
      <w:pPr>
        <w:pStyle w:val="Textoindependiente"/>
        <w:numPr>
          <w:ilvl w:val="0"/>
          <w:numId w:val="11"/>
        </w:numPr>
        <w:jc w:val="left"/>
        <w:rPr>
          <w:rFonts w:ascii="Garamond" w:eastAsia="Garamond" w:hAnsi="Garamond" w:cs="Garamond"/>
          <w:color w:val="000000" w:themeColor="text1"/>
          <w:lang w:val="es-CO"/>
        </w:rPr>
      </w:pPr>
      <w:r>
        <w:rPr>
          <w:rFonts w:ascii="Garamond" w:eastAsia="Garamond" w:hAnsi="Garamond" w:cs="Garamond"/>
          <w:color w:val="000000" w:themeColor="text1"/>
          <w:lang w:val="es-CO"/>
        </w:rPr>
        <w:t xml:space="preserve">Profesionales de la Gobernación del </w:t>
      </w:r>
      <w:r>
        <w:rPr>
          <w:rFonts w:ascii="Garamond" w:eastAsia="Garamond" w:hAnsi="Garamond" w:cs="Garamond"/>
          <w:color w:val="000000" w:themeColor="text1"/>
          <w:lang w:val="es-CO"/>
        </w:rPr>
        <w:t>Meta</w:t>
      </w:r>
    </w:p>
    <w:p w14:paraId="0047D213" w14:textId="77777777" w:rsidR="00A717C8" w:rsidRDefault="00A717C8" w:rsidP="00A717C8">
      <w:pPr>
        <w:pStyle w:val="Textoindependiente"/>
        <w:numPr>
          <w:ilvl w:val="0"/>
          <w:numId w:val="11"/>
        </w:numPr>
        <w:jc w:val="left"/>
        <w:rPr>
          <w:rFonts w:ascii="Garamond" w:eastAsia="Garamond" w:hAnsi="Garamond" w:cs="Garamond"/>
          <w:color w:val="000000" w:themeColor="text1"/>
          <w:lang w:val="es-CO"/>
        </w:rPr>
      </w:pPr>
      <w:r>
        <w:rPr>
          <w:rFonts w:ascii="Garamond" w:eastAsia="Garamond" w:hAnsi="Garamond" w:cs="Garamond"/>
          <w:color w:val="000000" w:themeColor="text1"/>
          <w:lang w:val="es-CO"/>
        </w:rPr>
        <w:t>Profesionales de la Defensoría del Pueblo</w:t>
      </w:r>
    </w:p>
    <w:p w14:paraId="29564BAA" w14:textId="77777777" w:rsidR="00A717C8" w:rsidRPr="00DF668B" w:rsidRDefault="00A717C8" w:rsidP="00A717C8">
      <w:pPr>
        <w:pStyle w:val="Textoindependiente"/>
        <w:jc w:val="left"/>
        <w:rPr>
          <w:rFonts w:ascii="Garamond" w:eastAsia="Garamond" w:hAnsi="Garamond" w:cs="Garamond"/>
          <w:b/>
          <w:bCs/>
          <w:lang w:val="es-CO"/>
        </w:rPr>
      </w:pPr>
    </w:p>
    <w:p w14:paraId="6EA19046" w14:textId="4A4165E0" w:rsidR="00A717C8" w:rsidRDefault="00A717C8" w:rsidP="00A717C8">
      <w:pPr>
        <w:pStyle w:val="Textoindependiente"/>
        <w:jc w:val="left"/>
        <w:rPr>
          <w:rFonts w:ascii="Garamond" w:eastAsia="Garamond" w:hAnsi="Garamond" w:cs="Garamond"/>
          <w:b/>
          <w:bCs/>
          <w:lang w:val="es-CO"/>
        </w:rPr>
      </w:pPr>
      <w:r>
        <w:rPr>
          <w:rFonts w:ascii="Garamond" w:eastAsia="Garamond" w:hAnsi="Garamond" w:cs="Garamond"/>
          <w:b/>
          <w:bCs/>
          <w:lang w:val="es-CO"/>
        </w:rPr>
        <w:t>DESARROLLO</w:t>
      </w:r>
    </w:p>
    <w:p w14:paraId="4728AD43" w14:textId="77777777" w:rsidR="00A717C8" w:rsidRDefault="00A717C8" w:rsidP="00A717C8">
      <w:pPr>
        <w:pStyle w:val="Textoindependiente"/>
        <w:jc w:val="left"/>
        <w:rPr>
          <w:rFonts w:ascii="Garamond" w:eastAsia="Garamond" w:hAnsi="Garamond" w:cs="Garamond"/>
          <w:b/>
          <w:bCs/>
          <w:lang w:val="es-CO"/>
        </w:rPr>
      </w:pPr>
    </w:p>
    <w:p w14:paraId="769F3161" w14:textId="24216125" w:rsidR="00A717C8" w:rsidRDefault="00A717C8" w:rsidP="00A717C8">
      <w:pPr>
        <w:pStyle w:val="Textoindependiente"/>
        <w:rPr>
          <w:rFonts w:ascii="Garamond" w:eastAsia="Garamond" w:hAnsi="Garamond" w:cs="Garamond"/>
          <w:lang w:val="es-CO"/>
        </w:rPr>
      </w:pPr>
      <w:r>
        <w:rPr>
          <w:rFonts w:ascii="Garamond" w:eastAsia="Garamond" w:hAnsi="Garamond" w:cs="Garamond"/>
          <w:lang w:val="es-CO"/>
        </w:rPr>
        <w:t xml:space="preserve">Desde la subdirección de financiamiento de la Agencia de Revocación del Territorio (ART) se realizó la síntesis sobre la estimación de costos de los proyectos  y las fuentes de financiación que le apuntan al cumplimiento de los objetivos enmarcados en la transformación estructural del campo, en el cual se logra un relacionamiento equitativo entre el campo y la ciudad. Para ello </w:t>
      </w:r>
      <w:r>
        <w:rPr>
          <w:rFonts w:ascii="Garamond" w:eastAsia="Garamond" w:hAnsi="Garamond" w:cs="Garamond"/>
          <w:lang w:val="es-CO"/>
        </w:rPr>
        <w:t>mostraron los</w:t>
      </w:r>
      <w:r>
        <w:rPr>
          <w:rFonts w:ascii="Garamond" w:eastAsia="Garamond" w:hAnsi="Garamond" w:cs="Garamond"/>
          <w:lang w:val="es-CO"/>
        </w:rPr>
        <w:t xml:space="preserve"> propuestos y estructurados con valor de 2016 los cuales están encaminados a: </w:t>
      </w:r>
    </w:p>
    <w:p w14:paraId="54364582" w14:textId="77777777" w:rsidR="00A717C8" w:rsidRDefault="00A717C8" w:rsidP="00A717C8">
      <w:pPr>
        <w:pStyle w:val="Textoindependiente"/>
        <w:jc w:val="left"/>
        <w:rPr>
          <w:rFonts w:ascii="Garamond" w:eastAsia="Garamond" w:hAnsi="Garamond" w:cs="Garamond"/>
          <w:lang w:val="es-CO"/>
        </w:rPr>
      </w:pPr>
    </w:p>
    <w:p w14:paraId="41155C07" w14:textId="77777777" w:rsidR="00A717C8" w:rsidRDefault="00A717C8" w:rsidP="00A717C8">
      <w:pPr>
        <w:pStyle w:val="Textoindependiente"/>
        <w:numPr>
          <w:ilvl w:val="0"/>
          <w:numId w:val="20"/>
        </w:numPr>
        <w:rPr>
          <w:rFonts w:ascii="Garamond" w:eastAsia="Garamond" w:hAnsi="Garamond" w:cs="Garamond"/>
          <w:lang w:val="es-CO"/>
        </w:rPr>
      </w:pPr>
      <w:r>
        <w:rPr>
          <w:rFonts w:ascii="Garamond" w:eastAsia="Garamond" w:hAnsi="Garamond" w:cs="Garamond"/>
          <w:lang w:val="es-CO"/>
        </w:rPr>
        <w:lastRenderedPageBreak/>
        <w:t>El bienestar y el buen vivir de la población</w:t>
      </w:r>
    </w:p>
    <w:p w14:paraId="6B783D2D" w14:textId="77777777" w:rsidR="00A717C8" w:rsidRDefault="00A717C8" w:rsidP="00A717C8">
      <w:pPr>
        <w:pStyle w:val="Textoindependiente"/>
        <w:numPr>
          <w:ilvl w:val="0"/>
          <w:numId w:val="20"/>
        </w:numPr>
        <w:rPr>
          <w:rFonts w:ascii="Garamond" w:eastAsia="Garamond" w:hAnsi="Garamond" w:cs="Garamond"/>
          <w:lang w:val="es-CO"/>
        </w:rPr>
      </w:pPr>
      <w:r>
        <w:rPr>
          <w:rFonts w:ascii="Garamond" w:eastAsia="Garamond" w:hAnsi="Garamond" w:cs="Garamond"/>
          <w:lang w:val="es-CO"/>
        </w:rPr>
        <w:t>La protección de la riqueza pluriétnica y multicultural</w:t>
      </w:r>
    </w:p>
    <w:p w14:paraId="7ECFCFDE" w14:textId="77777777" w:rsidR="00A717C8" w:rsidRDefault="00A717C8" w:rsidP="00A717C8">
      <w:pPr>
        <w:pStyle w:val="Textoindependiente"/>
        <w:numPr>
          <w:ilvl w:val="0"/>
          <w:numId w:val="20"/>
        </w:numPr>
        <w:rPr>
          <w:rFonts w:ascii="Garamond" w:eastAsia="Garamond" w:hAnsi="Garamond" w:cs="Garamond"/>
          <w:lang w:val="es-CO"/>
        </w:rPr>
      </w:pPr>
      <w:r>
        <w:rPr>
          <w:rFonts w:ascii="Garamond" w:eastAsia="Garamond" w:hAnsi="Garamond" w:cs="Garamond"/>
          <w:lang w:val="es-CO"/>
        </w:rPr>
        <w:t xml:space="preserve">El desarrollo de la economía campesina y familiar y de formas propias de producción de las comunidades étnicas. </w:t>
      </w:r>
    </w:p>
    <w:p w14:paraId="056686D7" w14:textId="77777777" w:rsidR="00A717C8" w:rsidRDefault="00A717C8" w:rsidP="00A717C8">
      <w:pPr>
        <w:pStyle w:val="Textoindependiente"/>
        <w:numPr>
          <w:ilvl w:val="0"/>
          <w:numId w:val="20"/>
        </w:numPr>
        <w:rPr>
          <w:rFonts w:ascii="Garamond" w:eastAsia="Garamond" w:hAnsi="Garamond" w:cs="Garamond"/>
          <w:lang w:val="es-CO"/>
        </w:rPr>
      </w:pPr>
      <w:r>
        <w:rPr>
          <w:rFonts w:ascii="Garamond" w:eastAsia="Garamond" w:hAnsi="Garamond" w:cs="Garamond"/>
          <w:lang w:val="es-CO"/>
        </w:rPr>
        <w:t>El desarrollo y la integración de las regiones abandonadas y golpeadas por el conflicto</w:t>
      </w:r>
    </w:p>
    <w:p w14:paraId="494F9E14" w14:textId="77777777" w:rsidR="00A717C8" w:rsidRDefault="00A717C8" w:rsidP="00A717C8">
      <w:pPr>
        <w:pStyle w:val="Textoindependiente"/>
        <w:numPr>
          <w:ilvl w:val="0"/>
          <w:numId w:val="20"/>
        </w:numPr>
        <w:rPr>
          <w:rFonts w:ascii="Garamond" w:eastAsia="Garamond" w:hAnsi="Garamond" w:cs="Garamond"/>
          <w:lang w:val="es-CO"/>
        </w:rPr>
      </w:pPr>
      <w:r>
        <w:rPr>
          <w:rFonts w:ascii="Garamond" w:eastAsia="Garamond" w:hAnsi="Garamond" w:cs="Garamond"/>
          <w:lang w:val="es-CO"/>
        </w:rPr>
        <w:t xml:space="preserve">El reconocimiento y la promoción de las organizaciones de las comunidades incluyendo las de mujeres rurales. </w:t>
      </w:r>
    </w:p>
    <w:p w14:paraId="0E70330B" w14:textId="77777777" w:rsidR="00A717C8" w:rsidRDefault="00A717C8" w:rsidP="00A717C8">
      <w:pPr>
        <w:pStyle w:val="Textoindependiente"/>
        <w:numPr>
          <w:ilvl w:val="0"/>
          <w:numId w:val="20"/>
        </w:numPr>
        <w:rPr>
          <w:rFonts w:ascii="Garamond" w:eastAsia="Garamond" w:hAnsi="Garamond" w:cs="Garamond"/>
          <w:lang w:val="es-CO"/>
        </w:rPr>
      </w:pPr>
      <w:r>
        <w:rPr>
          <w:rFonts w:ascii="Garamond" w:eastAsia="Garamond" w:hAnsi="Garamond" w:cs="Garamond"/>
          <w:lang w:val="es-CO"/>
        </w:rPr>
        <w:t xml:space="preserve">Hacer del campo colombiano un escenario de reconciliación. </w:t>
      </w:r>
    </w:p>
    <w:p w14:paraId="0162F54E" w14:textId="77777777" w:rsidR="00A717C8" w:rsidRDefault="00A717C8" w:rsidP="00A717C8">
      <w:pPr>
        <w:pStyle w:val="Textoindependiente"/>
        <w:rPr>
          <w:rFonts w:ascii="Garamond" w:eastAsia="Garamond" w:hAnsi="Garamond" w:cs="Garamond"/>
          <w:lang w:val="es-CO"/>
        </w:rPr>
      </w:pPr>
    </w:p>
    <w:p w14:paraId="625FED46" w14:textId="77777777" w:rsidR="00A717C8" w:rsidRDefault="00A717C8" w:rsidP="00A717C8">
      <w:pPr>
        <w:pStyle w:val="Textoindependiente"/>
        <w:jc w:val="left"/>
        <w:rPr>
          <w:rFonts w:ascii="Garamond" w:eastAsia="Garamond" w:hAnsi="Garamond" w:cs="Garamond"/>
          <w:b/>
          <w:bCs/>
          <w:lang w:val="es-CO"/>
        </w:rPr>
      </w:pPr>
    </w:p>
    <w:p w14:paraId="151E924A" w14:textId="77777777" w:rsidR="00A717C8" w:rsidRDefault="00A717C8" w:rsidP="00A717C8">
      <w:pPr>
        <w:pStyle w:val="Textoindependiente"/>
        <w:rPr>
          <w:rFonts w:ascii="Garamond" w:eastAsia="Garamond" w:hAnsi="Garamond" w:cs="Garamond"/>
          <w:lang w:val="es-CO"/>
        </w:rPr>
      </w:pPr>
      <w:r w:rsidRPr="000F52EA">
        <w:rPr>
          <w:rFonts w:ascii="Garamond" w:eastAsia="Garamond" w:hAnsi="Garamond" w:cs="Garamond"/>
          <w:lang w:val="es-CO"/>
        </w:rPr>
        <w:t xml:space="preserve">En cuanto a la ruta de implementación, se mostró que si bien con las actividades realizadas hasta la fecha se busca la actualización del PART, </w:t>
      </w:r>
      <w:r>
        <w:rPr>
          <w:rFonts w:ascii="Garamond" w:eastAsia="Garamond" w:hAnsi="Garamond" w:cs="Garamond"/>
          <w:lang w:val="es-CO"/>
        </w:rPr>
        <w:t xml:space="preserve">para la implementación se necesita incidir en la Estrategia Nacional a través de una ruta específica. Dentro de ello es importante, que a través de los programas de gobierno territorial se priorice el programa actualizado junto con las acciones necesarias para dar cumplimiento al mismo. Una vez este sea estratégico para la política territorial, se debe realizar el empalme con el nuevo gobierno cuando pase el periodo de elecciones. Este momento es decisivo, ya que es allí donde deben visibilizar las necesidades, los objetivos y compromisos a los que debe apuntar el Plan Nacional de Desarrollo (PND) expedido por medio de ley, el cual será aprobado a inicios del año 2027, y debería estar alineado con los PART. Ya definido el PND junto con el plan de inversión pública los ministerios deben estructurar los Planes Estratégicos Sectoriales para que durante el periodo de gobierno, los esfuerzos institucionales estén dirigidos al cumplimiento de compromisos y metas definidos previamente en el PND. </w:t>
      </w:r>
    </w:p>
    <w:p w14:paraId="50DEDE06" w14:textId="77777777" w:rsidR="00A717C8" w:rsidRDefault="00A717C8" w:rsidP="00A717C8">
      <w:pPr>
        <w:pStyle w:val="Textoindependiente"/>
        <w:rPr>
          <w:rFonts w:ascii="Garamond" w:eastAsia="Garamond" w:hAnsi="Garamond" w:cs="Garamond"/>
          <w:lang w:val="es-CO"/>
        </w:rPr>
      </w:pPr>
    </w:p>
    <w:p w14:paraId="3C783751" w14:textId="77777777" w:rsidR="00A717C8" w:rsidRDefault="00A717C8" w:rsidP="00A717C8">
      <w:pPr>
        <w:pStyle w:val="Textoindependiente"/>
        <w:rPr>
          <w:rFonts w:ascii="Garamond" w:eastAsia="Garamond" w:hAnsi="Garamond" w:cs="Garamond"/>
          <w:lang w:val="es-CO"/>
        </w:rPr>
      </w:pPr>
      <w:r>
        <w:rPr>
          <w:rFonts w:ascii="Garamond" w:eastAsia="Garamond" w:hAnsi="Garamond" w:cs="Garamond"/>
          <w:lang w:val="es-CO"/>
        </w:rPr>
        <w:t xml:space="preserve">Desde la institucionalidad por parte del Ministerio de Minas y Energía (MME) en cuanto al tema de energía, se realizó una socialización de la oferta institucional, con la cual se incide en los territorios PDET y se realiza una destinación de recursos a través del financiamiento de proyectos en estos territorios. Si bien, para los fondos FAER y FAZNI los entes territoriales, el IPSE o los Operadores de Red, realizan la estructuración y presentación de proyectos, el MME a través de la variable de priorización asociada a territorios PDET, permite direccionar los recursos hacia estas zonas afectadas por el conflicto armado. </w:t>
      </w:r>
    </w:p>
    <w:p w14:paraId="6AEEEC20" w14:textId="77777777" w:rsidR="00A717C8" w:rsidRDefault="00A717C8" w:rsidP="00A717C8">
      <w:pPr>
        <w:pStyle w:val="Textoindependiente"/>
        <w:rPr>
          <w:rFonts w:ascii="Garamond" w:eastAsia="Garamond" w:hAnsi="Garamond" w:cs="Garamond"/>
          <w:lang w:val="es-CO"/>
        </w:rPr>
      </w:pPr>
    </w:p>
    <w:p w14:paraId="391F9F98" w14:textId="77777777" w:rsidR="00A717C8" w:rsidRDefault="00A717C8" w:rsidP="00A717C8">
      <w:pPr>
        <w:pStyle w:val="Textoindependiente"/>
        <w:rPr>
          <w:rFonts w:ascii="Garamond" w:eastAsia="Garamond" w:hAnsi="Garamond" w:cs="Garamond"/>
          <w:sz w:val="16"/>
          <w:szCs w:val="16"/>
          <w:lang w:val="es-CO"/>
        </w:rPr>
      </w:pPr>
      <w:r w:rsidRPr="258DC781">
        <w:rPr>
          <w:rFonts w:ascii="Garamond" w:eastAsia="Garamond" w:hAnsi="Garamond" w:cs="Garamond"/>
          <w:sz w:val="16"/>
          <w:szCs w:val="16"/>
          <w:lang w:val="es-CO"/>
        </w:rPr>
        <w:t xml:space="preserve">Elaboró: </w:t>
      </w:r>
      <w:r>
        <w:rPr>
          <w:rFonts w:ascii="Garamond" w:eastAsia="Garamond" w:hAnsi="Garamond" w:cs="Garamond"/>
          <w:sz w:val="16"/>
          <w:szCs w:val="16"/>
          <w:lang w:val="es-CO"/>
        </w:rPr>
        <w:t xml:space="preserve">Dayanna Soley Mendez Devia – Contratista del GFGS del MME. </w:t>
      </w:r>
    </w:p>
    <w:p w14:paraId="13C16943" w14:textId="77777777" w:rsidR="00A717C8" w:rsidRPr="006101F9" w:rsidRDefault="00A717C8" w:rsidP="00A717C8">
      <w:pPr>
        <w:pStyle w:val="Textoindependiente"/>
        <w:rPr>
          <w:rFonts w:ascii="Garamond" w:eastAsia="Garamond" w:hAnsi="Garamond" w:cs="Garamond"/>
          <w:lang w:val="es-CO"/>
        </w:rPr>
      </w:pPr>
    </w:p>
    <w:p w14:paraId="7DEFF326" w14:textId="77777777" w:rsidR="00A717C8" w:rsidRDefault="00A717C8" w:rsidP="00A717C8">
      <w:pPr>
        <w:pStyle w:val="Textoindependiente"/>
        <w:jc w:val="center"/>
        <w:rPr>
          <w:rFonts w:ascii="Garamond" w:eastAsia="Garamond" w:hAnsi="Garamond" w:cs="Garamond"/>
          <w:b/>
          <w:bCs/>
          <w:lang w:val="es-CO"/>
        </w:rPr>
      </w:pPr>
      <w:r w:rsidRPr="006C5284">
        <w:rPr>
          <w:rFonts w:ascii="Garamond" w:eastAsia="Garamond" w:hAnsi="Garamond" w:cs="Garamond"/>
          <w:b/>
          <w:bCs/>
          <w:lang w:val="es-CO"/>
        </w:rPr>
        <w:t>ANEXOS</w:t>
      </w:r>
    </w:p>
    <w:p w14:paraId="45AEFC62" w14:textId="6024D753" w:rsidR="004C0C4B" w:rsidRDefault="00A717C8" w:rsidP="09967B29">
      <w:pPr>
        <w:pStyle w:val="Textoindependiente"/>
        <w:jc w:val="left"/>
        <w:rPr>
          <w:rFonts w:ascii="Garamond" w:eastAsia="Garamond" w:hAnsi="Garamond" w:cs="Garamond"/>
          <w:lang w:val="es-CO"/>
        </w:rPr>
      </w:pPr>
      <w:r w:rsidRPr="00A717C8">
        <w:rPr>
          <w:rFonts w:ascii="Garamond" w:eastAsia="Garamond" w:hAnsi="Garamond" w:cs="Garamond"/>
          <w:lang w:val="es-CO"/>
        </w:rPr>
        <w:drawing>
          <wp:inline distT="0" distB="0" distL="0" distR="0" wp14:anchorId="00658537" wp14:editId="68421A38">
            <wp:extent cx="3783965" cy="5971540"/>
            <wp:effectExtent l="0" t="7937" r="0" b="0"/>
            <wp:docPr id="5609276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927681" name=""/>
                    <pic:cNvPicPr/>
                  </pic:nvPicPr>
                  <pic:blipFill>
                    <a:blip r:embed="rId11"/>
                    <a:stretch>
                      <a:fillRect/>
                    </a:stretch>
                  </pic:blipFill>
                  <pic:spPr>
                    <a:xfrm rot="16200000">
                      <a:off x="0" y="0"/>
                      <a:ext cx="3783965" cy="5971540"/>
                    </a:xfrm>
                    <a:prstGeom prst="rect">
                      <a:avLst/>
                    </a:prstGeom>
                  </pic:spPr>
                </pic:pic>
              </a:graphicData>
            </a:graphic>
          </wp:inline>
        </w:drawing>
      </w:r>
    </w:p>
    <w:p w14:paraId="2B6D8656" w14:textId="2DA7B73E" w:rsidR="00A717C8" w:rsidRDefault="00A717C8" w:rsidP="09967B29">
      <w:pPr>
        <w:pStyle w:val="Textoindependiente"/>
        <w:jc w:val="left"/>
        <w:rPr>
          <w:noProof/>
        </w:rPr>
      </w:pPr>
      <w:r>
        <w:rPr>
          <w:rFonts w:ascii="Garamond" w:eastAsia="Garamond" w:hAnsi="Garamond" w:cs="Garamond"/>
          <w:lang w:val="es-CO"/>
        </w:rPr>
        <w:lastRenderedPageBreak/>
        <w:t>}</w:t>
      </w:r>
      <w:r w:rsidRPr="00A717C8">
        <w:rPr>
          <w:noProof/>
        </w:rPr>
        <w:t xml:space="preserve"> </w:t>
      </w:r>
      <w:r w:rsidRPr="00A717C8">
        <w:rPr>
          <w:rFonts w:ascii="Garamond" w:eastAsia="Garamond" w:hAnsi="Garamond" w:cs="Garamond"/>
          <w:lang w:val="es-CO"/>
        </w:rPr>
        <w:lastRenderedPageBreak/>
        <w:drawing>
          <wp:inline distT="0" distB="0" distL="0" distR="0" wp14:anchorId="7C3FD8DD" wp14:editId="294929D7">
            <wp:extent cx="8258175" cy="5023485"/>
            <wp:effectExtent l="0" t="0" r="9525" b="5715"/>
            <wp:docPr id="19029708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970868" name=""/>
                    <pic:cNvPicPr/>
                  </pic:nvPicPr>
                  <pic:blipFill>
                    <a:blip r:embed="rId12"/>
                    <a:stretch>
                      <a:fillRect/>
                    </a:stretch>
                  </pic:blipFill>
                  <pic:spPr>
                    <a:xfrm>
                      <a:off x="0" y="0"/>
                      <a:ext cx="8258175" cy="5023485"/>
                    </a:xfrm>
                    <a:prstGeom prst="rect">
                      <a:avLst/>
                    </a:prstGeom>
                  </pic:spPr>
                </pic:pic>
              </a:graphicData>
            </a:graphic>
          </wp:inline>
        </w:drawing>
      </w:r>
    </w:p>
    <w:p w14:paraId="2D17B2C1" w14:textId="3B0A6219" w:rsidR="00A717C8" w:rsidRPr="00DF668B" w:rsidRDefault="00A717C8" w:rsidP="09967B29">
      <w:pPr>
        <w:pStyle w:val="Textoindependiente"/>
        <w:jc w:val="left"/>
        <w:rPr>
          <w:rFonts w:ascii="Garamond" w:eastAsia="Garamond" w:hAnsi="Garamond" w:cs="Garamond"/>
          <w:lang w:val="es-CO"/>
        </w:rPr>
      </w:pPr>
      <w:r w:rsidRPr="00A717C8">
        <w:rPr>
          <w:rFonts w:ascii="Garamond" w:eastAsia="Garamond" w:hAnsi="Garamond" w:cs="Garamond"/>
          <w:lang w:val="es-CO"/>
        </w:rPr>
        <w:lastRenderedPageBreak/>
        <w:drawing>
          <wp:inline distT="0" distB="0" distL="0" distR="0" wp14:anchorId="186230FA" wp14:editId="3BAF9DEC">
            <wp:extent cx="8258175" cy="5486400"/>
            <wp:effectExtent l="0" t="0" r="9525" b="0"/>
            <wp:docPr id="447604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60425" name=""/>
                    <pic:cNvPicPr/>
                  </pic:nvPicPr>
                  <pic:blipFill>
                    <a:blip r:embed="rId13"/>
                    <a:stretch>
                      <a:fillRect/>
                    </a:stretch>
                  </pic:blipFill>
                  <pic:spPr>
                    <a:xfrm>
                      <a:off x="0" y="0"/>
                      <a:ext cx="8258175" cy="5486400"/>
                    </a:xfrm>
                    <a:prstGeom prst="rect">
                      <a:avLst/>
                    </a:prstGeom>
                  </pic:spPr>
                </pic:pic>
              </a:graphicData>
            </a:graphic>
          </wp:inline>
        </w:drawing>
      </w:r>
    </w:p>
    <w:sectPr w:rsidR="00A717C8" w:rsidRPr="00DF668B" w:rsidSect="00277D87">
      <w:headerReference w:type="default" r:id="rId14"/>
      <w:footerReference w:type="default" r:id="rId15"/>
      <w:pgSz w:w="15840" w:h="12240" w:orient="landscape" w:code="1"/>
      <w:pgMar w:top="1418" w:right="1701" w:bottom="1418" w:left="1134" w:header="0" w:footer="153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4832D2" w14:textId="77777777" w:rsidR="007D0ACC" w:rsidRDefault="007D0ACC" w:rsidP="00CD6908">
      <w:pPr>
        <w:spacing w:after="0" w:line="240" w:lineRule="auto"/>
      </w:pPr>
      <w:r>
        <w:separator/>
      </w:r>
    </w:p>
  </w:endnote>
  <w:endnote w:type="continuationSeparator" w:id="0">
    <w:p w14:paraId="7A49C023" w14:textId="77777777" w:rsidR="007D0ACC" w:rsidRDefault="007D0ACC" w:rsidP="00CD6908">
      <w:pPr>
        <w:spacing w:after="0" w:line="240" w:lineRule="auto"/>
      </w:pPr>
      <w:r>
        <w:continuationSeparator/>
      </w:r>
    </w:p>
  </w:endnote>
  <w:endnote w:type="continuationNotice" w:id="1">
    <w:p w14:paraId="5D41C864" w14:textId="77777777" w:rsidR="007D0ACC" w:rsidRDefault="007D0AC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19E69" w14:textId="7ADB06B6" w:rsidR="006437B2" w:rsidRPr="006437B2" w:rsidRDefault="006437B2" w:rsidP="006437B2">
    <w:pPr>
      <w:pStyle w:val="Piedepgina"/>
      <w:tabs>
        <w:tab w:val="clear" w:pos="4419"/>
      </w:tabs>
      <w:jc w:val="right"/>
      <w:rPr>
        <w:rFonts w:ascii="Arial" w:hAnsi="Arial" w:cs="Arial"/>
        <w:sz w:val="20"/>
        <w:szCs w:val="20"/>
      </w:rPr>
    </w:pPr>
    <w:r w:rsidRPr="006437B2">
      <w:rPr>
        <w:rFonts w:ascii="Arial" w:hAnsi="Arial" w:cs="Arial"/>
        <w:sz w:val="20"/>
        <w:szCs w:val="20"/>
      </w:rPr>
      <w:t xml:space="preserve">Página </w:t>
    </w:r>
    <w:r w:rsidRPr="006437B2">
      <w:rPr>
        <w:rFonts w:ascii="Arial" w:hAnsi="Arial" w:cs="Arial"/>
        <w:sz w:val="20"/>
        <w:szCs w:val="20"/>
      </w:rPr>
      <w:fldChar w:fldCharType="begin"/>
    </w:r>
    <w:r w:rsidRPr="006437B2">
      <w:rPr>
        <w:rFonts w:ascii="Arial" w:hAnsi="Arial" w:cs="Arial"/>
        <w:sz w:val="20"/>
        <w:szCs w:val="20"/>
      </w:rPr>
      <w:instrText xml:space="preserve"> PAGE  \* Arabic  \* MERGEFORMAT </w:instrText>
    </w:r>
    <w:r w:rsidRPr="006437B2">
      <w:rPr>
        <w:rFonts w:ascii="Arial" w:hAnsi="Arial" w:cs="Arial"/>
        <w:sz w:val="20"/>
        <w:szCs w:val="20"/>
      </w:rPr>
      <w:fldChar w:fldCharType="separate"/>
    </w:r>
    <w:r w:rsidR="00D348E2">
      <w:rPr>
        <w:rFonts w:ascii="Arial" w:hAnsi="Arial" w:cs="Arial"/>
        <w:noProof/>
        <w:sz w:val="20"/>
        <w:szCs w:val="20"/>
      </w:rPr>
      <w:t>1</w:t>
    </w:r>
    <w:r w:rsidRPr="006437B2">
      <w:rPr>
        <w:rFonts w:ascii="Arial" w:hAnsi="Arial" w:cs="Arial"/>
        <w:sz w:val="20"/>
        <w:szCs w:val="20"/>
      </w:rPr>
      <w:fldChar w:fldCharType="end"/>
    </w:r>
    <w:r w:rsidRPr="006437B2">
      <w:rPr>
        <w:rFonts w:ascii="Arial" w:hAnsi="Arial" w:cs="Arial"/>
        <w:sz w:val="20"/>
        <w:szCs w:val="20"/>
      </w:rPr>
      <w:t xml:space="preserve"> de</w:t>
    </w:r>
    <w:r w:rsidR="00F43728">
      <w:rPr>
        <w:rFonts w:ascii="Arial" w:hAnsi="Arial" w:cs="Arial"/>
        <w:sz w:val="20"/>
        <w:szCs w:val="20"/>
      </w:rPr>
      <w:t xml:space="preserve"> </w:t>
    </w:r>
    <w:r w:rsidR="00F43728">
      <w:rPr>
        <w:rFonts w:ascii="Arial" w:hAnsi="Arial" w:cs="Arial"/>
        <w:sz w:val="20"/>
        <w:szCs w:val="20"/>
      </w:rPr>
      <w:fldChar w:fldCharType="begin"/>
    </w:r>
    <w:r w:rsidR="00F43728">
      <w:rPr>
        <w:rFonts w:ascii="Arial" w:hAnsi="Arial" w:cs="Arial"/>
        <w:sz w:val="20"/>
        <w:szCs w:val="20"/>
      </w:rPr>
      <w:instrText xml:space="preserve"> NUMPAGES  \* Arabic  \* MERGEFORMAT </w:instrText>
    </w:r>
    <w:r w:rsidR="00F43728">
      <w:rPr>
        <w:rFonts w:ascii="Arial" w:hAnsi="Arial" w:cs="Arial"/>
        <w:sz w:val="20"/>
        <w:szCs w:val="20"/>
      </w:rPr>
      <w:fldChar w:fldCharType="separate"/>
    </w:r>
    <w:r w:rsidR="00D348E2">
      <w:rPr>
        <w:rFonts w:ascii="Arial" w:hAnsi="Arial" w:cs="Arial"/>
        <w:noProof/>
        <w:sz w:val="20"/>
        <w:szCs w:val="20"/>
      </w:rPr>
      <w:t>2</w:t>
    </w:r>
    <w:r w:rsidR="00F43728">
      <w:rPr>
        <w:rFonts w:ascii="Arial" w:hAnsi="Arial" w:cs="Arial"/>
        <w:sz w:val="20"/>
        <w:szCs w:val="20"/>
      </w:rPr>
      <w:fldChar w:fldCharType="end"/>
    </w:r>
  </w:p>
  <w:p w14:paraId="4A66E607" w14:textId="4A5F91C5" w:rsidR="004A4BFE" w:rsidRDefault="00ED69DA" w:rsidP="006A1018">
    <w:pPr>
      <w:pStyle w:val="Piedepgina"/>
      <w:jc w:val="center"/>
    </w:pPr>
    <w:r>
      <w:rPr>
        <w:noProof/>
        <w:lang w:eastAsia="es-CO"/>
      </w:rPr>
      <w:drawing>
        <wp:anchor distT="0" distB="0" distL="0" distR="0" simplePos="0" relativeHeight="251658244" behindDoc="1" locked="0" layoutInCell="0" allowOverlap="1" wp14:anchorId="4F6812C6" wp14:editId="533710A1">
          <wp:simplePos x="0" y="0"/>
          <wp:positionH relativeFrom="page">
            <wp:posOffset>6348730</wp:posOffset>
          </wp:positionH>
          <wp:positionV relativeFrom="paragraph">
            <wp:posOffset>190500</wp:posOffset>
          </wp:positionV>
          <wp:extent cx="1397000" cy="934720"/>
          <wp:effectExtent l="0" t="0" r="0" b="0"/>
          <wp:wrapNone/>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noChangeArrowheads="1"/>
                  </pic:cNvPicPr>
                </pic:nvPicPr>
                <pic:blipFill rotWithShape="1">
                  <a:blip r:embed="rId1"/>
                  <a:srcRect l="81979"/>
                  <a:stretch/>
                </pic:blipFill>
                <pic:spPr bwMode="auto">
                  <a:xfrm>
                    <a:off x="0" y="0"/>
                    <a:ext cx="1397000" cy="934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anchor distT="0" distB="0" distL="114300" distR="114300" simplePos="0" relativeHeight="251658243" behindDoc="0" locked="0" layoutInCell="1" allowOverlap="1" wp14:anchorId="08ED3E03" wp14:editId="1A051A45">
          <wp:simplePos x="0" y="0"/>
          <wp:positionH relativeFrom="margin">
            <wp:posOffset>0</wp:posOffset>
          </wp:positionH>
          <wp:positionV relativeFrom="paragraph">
            <wp:posOffset>171450</wp:posOffset>
          </wp:positionV>
          <wp:extent cx="4678680" cy="754380"/>
          <wp:effectExtent l="0" t="0" r="0" b="7620"/>
          <wp:wrapSquare wrapText="bothSides"/>
          <wp:docPr id="8" name="Imagen 8" descr="For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Forma&#10;&#10;Descripción generada automáticamente con confianza medi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678680" cy="75438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4E37D4" w14:textId="77777777" w:rsidR="007D0ACC" w:rsidRDefault="007D0ACC" w:rsidP="00CD6908">
      <w:pPr>
        <w:spacing w:after="0" w:line="240" w:lineRule="auto"/>
      </w:pPr>
      <w:r>
        <w:separator/>
      </w:r>
    </w:p>
  </w:footnote>
  <w:footnote w:type="continuationSeparator" w:id="0">
    <w:p w14:paraId="4853F2CC" w14:textId="77777777" w:rsidR="007D0ACC" w:rsidRDefault="007D0ACC" w:rsidP="00CD6908">
      <w:pPr>
        <w:spacing w:after="0" w:line="240" w:lineRule="auto"/>
      </w:pPr>
      <w:r>
        <w:continuationSeparator/>
      </w:r>
    </w:p>
  </w:footnote>
  <w:footnote w:type="continuationNotice" w:id="1">
    <w:p w14:paraId="40297D65" w14:textId="77777777" w:rsidR="007D0ACC" w:rsidRDefault="007D0AC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3566B" w14:textId="4FCB2A79" w:rsidR="00ED69DA" w:rsidRDefault="00ED69DA" w:rsidP="00ED69DA"/>
  <w:p w14:paraId="4C6729B3" w14:textId="77777777" w:rsidR="00ED69DA" w:rsidRDefault="00ED69DA" w:rsidP="00ED69DA">
    <w:r w:rsidRPr="0016344E">
      <w:rPr>
        <w:noProof/>
      </w:rPr>
      <w:drawing>
        <wp:anchor distT="0" distB="0" distL="114300" distR="114300" simplePos="0" relativeHeight="251658240" behindDoc="0" locked="0" layoutInCell="1" allowOverlap="1" wp14:anchorId="21BC0C8C" wp14:editId="1A351D66">
          <wp:simplePos x="0" y="0"/>
          <wp:positionH relativeFrom="page">
            <wp:align>center</wp:align>
          </wp:positionH>
          <wp:positionV relativeFrom="paragraph">
            <wp:posOffset>88265</wp:posOffset>
          </wp:positionV>
          <wp:extent cx="1634490" cy="480060"/>
          <wp:effectExtent l="0" t="0" r="0" b="0"/>
          <wp:wrapSquare wrapText="bothSides"/>
          <wp:docPr id="1" name="Imagen 1"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Logotip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34490" cy="48006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48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3"/>
      <w:gridCol w:w="1569"/>
      <w:gridCol w:w="1569"/>
    </w:tblGrid>
    <w:tr w:rsidR="008A3872" w:rsidRPr="00E31384" w14:paraId="6F86A77C" w14:textId="77777777" w:rsidTr="00277D87">
      <w:trPr>
        <w:trHeight w:val="835"/>
        <w:jc w:val="center"/>
      </w:trPr>
      <w:tc>
        <w:tcPr>
          <w:tcW w:w="3750" w:type="pct"/>
          <w:vMerge w:val="restart"/>
          <w:vAlign w:val="center"/>
        </w:tcPr>
        <w:p w14:paraId="2CB7A845" w14:textId="52B4D895" w:rsidR="00ED69DA" w:rsidRPr="009B4676" w:rsidRDefault="00ED69DA" w:rsidP="00ED69DA">
          <w:pPr>
            <w:jc w:val="center"/>
            <w:rPr>
              <w:rFonts w:ascii="Arial" w:hAnsi="Arial" w:cs="Arial"/>
              <w:b/>
              <w:sz w:val="24"/>
            </w:rPr>
          </w:pPr>
          <w:bookmarkStart w:id="0" w:name="_Hlk126915421"/>
          <w:r>
            <w:rPr>
              <w:rFonts w:ascii="Arial" w:hAnsi="Arial" w:cs="Arial"/>
              <w:b/>
              <w:sz w:val="24"/>
            </w:rPr>
            <w:t>FORMATO ACTA DE REUNIÓN</w:t>
          </w:r>
        </w:p>
      </w:tc>
      <w:tc>
        <w:tcPr>
          <w:tcW w:w="1250" w:type="pct"/>
          <w:gridSpan w:val="2"/>
          <w:vAlign w:val="center"/>
        </w:tcPr>
        <w:p w14:paraId="1CBF3CA8" w14:textId="668304FA" w:rsidR="00ED69DA" w:rsidRPr="00E31384" w:rsidRDefault="00ED69DA" w:rsidP="00ED69DA">
          <w:pPr>
            <w:ind w:right="-113"/>
            <w:rPr>
              <w:rFonts w:ascii="Arial" w:hAnsi="Arial" w:cs="Arial"/>
            </w:rPr>
          </w:pPr>
          <w:r w:rsidRPr="00ED69DA">
            <w:rPr>
              <w:rFonts w:ascii="Arial" w:hAnsi="Arial" w:cs="Arial"/>
              <w:noProof/>
            </w:rPr>
            <w:drawing>
              <wp:anchor distT="0" distB="0" distL="114300" distR="114300" simplePos="0" relativeHeight="251658242" behindDoc="0" locked="0" layoutInCell="1" allowOverlap="1" wp14:anchorId="1E935857" wp14:editId="41C52831">
                <wp:simplePos x="0" y="0"/>
                <wp:positionH relativeFrom="column">
                  <wp:posOffset>-76200</wp:posOffset>
                </wp:positionH>
                <wp:positionV relativeFrom="paragraph">
                  <wp:posOffset>-13335</wp:posOffset>
                </wp:positionV>
                <wp:extent cx="1457325" cy="543560"/>
                <wp:effectExtent l="0" t="0" r="9525" b="8890"/>
                <wp:wrapNone/>
                <wp:docPr id="17544913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
                          <a:extLst>
                            <a:ext uri="{28A0092B-C50C-407E-A947-70E740481C1C}">
                              <a14:useLocalDpi xmlns:a14="http://schemas.microsoft.com/office/drawing/2010/main" val="0"/>
                            </a:ext>
                          </a:extLst>
                        </a:blip>
                        <a:srcRect l="11377" t="21436" r="11218" b="22647"/>
                        <a:stretch/>
                      </pic:blipFill>
                      <pic:spPr bwMode="auto">
                        <a:xfrm>
                          <a:off x="0" y="0"/>
                          <a:ext cx="1457325" cy="5435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A3872" w:rsidRPr="00E31384" w14:paraId="24C40C6D" w14:textId="77777777" w:rsidTr="00277D87">
      <w:trPr>
        <w:trHeight w:val="291"/>
        <w:jc w:val="center"/>
      </w:trPr>
      <w:tc>
        <w:tcPr>
          <w:tcW w:w="3750" w:type="pct"/>
          <w:vMerge/>
          <w:vAlign w:val="center"/>
        </w:tcPr>
        <w:p w14:paraId="1BD43191" w14:textId="77777777" w:rsidR="00ED69DA" w:rsidRPr="009B4676" w:rsidRDefault="00ED69DA" w:rsidP="00ED69DA">
          <w:pPr>
            <w:spacing w:after="0"/>
            <w:jc w:val="center"/>
            <w:rPr>
              <w:rFonts w:ascii="Arial" w:hAnsi="Arial" w:cs="Arial"/>
              <w:bCs/>
              <w:sz w:val="16"/>
              <w:szCs w:val="16"/>
            </w:rPr>
          </w:pPr>
        </w:p>
      </w:tc>
      <w:tc>
        <w:tcPr>
          <w:tcW w:w="1250" w:type="pct"/>
          <w:gridSpan w:val="2"/>
          <w:vAlign w:val="center"/>
        </w:tcPr>
        <w:p w14:paraId="367E4258" w14:textId="17487128" w:rsidR="00ED69DA" w:rsidRPr="00E31384" w:rsidRDefault="00ED69DA" w:rsidP="00ED69DA">
          <w:pPr>
            <w:spacing w:after="0"/>
            <w:jc w:val="center"/>
            <w:outlineLvl w:val="0"/>
            <w:rPr>
              <w:rFonts w:ascii="Arial" w:hAnsi="Arial" w:cs="Arial"/>
              <w:sz w:val="14"/>
              <w:szCs w:val="16"/>
            </w:rPr>
          </w:pPr>
          <w:r>
            <w:rPr>
              <w:rFonts w:ascii="Arial" w:hAnsi="Arial" w:cs="Arial"/>
              <w:sz w:val="14"/>
              <w:szCs w:val="16"/>
            </w:rPr>
            <w:t>AG-F-09</w:t>
          </w:r>
        </w:p>
      </w:tc>
    </w:tr>
    <w:tr w:rsidR="008A3872" w:rsidRPr="00E31384" w14:paraId="45847321" w14:textId="77777777" w:rsidTr="00277D87">
      <w:trPr>
        <w:trHeight w:val="267"/>
        <w:jc w:val="center"/>
      </w:trPr>
      <w:tc>
        <w:tcPr>
          <w:tcW w:w="3750" w:type="pct"/>
          <w:vMerge/>
          <w:vAlign w:val="center"/>
        </w:tcPr>
        <w:p w14:paraId="101D7F00" w14:textId="77777777" w:rsidR="00ED69DA" w:rsidRPr="009B4676" w:rsidRDefault="00ED69DA" w:rsidP="00ED69DA">
          <w:pPr>
            <w:spacing w:after="0"/>
            <w:jc w:val="center"/>
            <w:rPr>
              <w:rFonts w:ascii="Arial" w:hAnsi="Arial" w:cs="Arial"/>
              <w:bCs/>
              <w:sz w:val="16"/>
              <w:szCs w:val="16"/>
            </w:rPr>
          </w:pPr>
        </w:p>
      </w:tc>
      <w:tc>
        <w:tcPr>
          <w:tcW w:w="625" w:type="pct"/>
          <w:vAlign w:val="center"/>
        </w:tcPr>
        <w:p w14:paraId="569DEED4" w14:textId="19D7D676" w:rsidR="00ED69DA" w:rsidRPr="00E31384" w:rsidRDefault="00ED69DA" w:rsidP="00ED69DA">
          <w:pPr>
            <w:spacing w:after="0"/>
            <w:jc w:val="center"/>
            <w:outlineLvl w:val="0"/>
            <w:rPr>
              <w:rFonts w:ascii="Arial" w:hAnsi="Arial" w:cs="Arial"/>
              <w:sz w:val="14"/>
              <w:szCs w:val="16"/>
            </w:rPr>
          </w:pPr>
          <w:r>
            <w:rPr>
              <w:rFonts w:ascii="Arial" w:hAnsi="Arial" w:cs="Arial"/>
              <w:sz w:val="14"/>
              <w:szCs w:val="16"/>
            </w:rPr>
            <w:t>01-06-2023</w:t>
          </w:r>
        </w:p>
      </w:tc>
      <w:tc>
        <w:tcPr>
          <w:tcW w:w="625" w:type="pct"/>
          <w:vAlign w:val="center"/>
        </w:tcPr>
        <w:p w14:paraId="03E00DF7" w14:textId="348B9539" w:rsidR="00ED69DA" w:rsidRPr="00E31384" w:rsidRDefault="00ED69DA" w:rsidP="00ED69DA">
          <w:pPr>
            <w:tabs>
              <w:tab w:val="left" w:pos="1061"/>
            </w:tabs>
            <w:spacing w:after="0"/>
            <w:jc w:val="center"/>
            <w:outlineLvl w:val="0"/>
            <w:rPr>
              <w:rFonts w:ascii="Arial" w:hAnsi="Arial" w:cs="Arial"/>
              <w:sz w:val="14"/>
              <w:szCs w:val="16"/>
            </w:rPr>
          </w:pPr>
          <w:r>
            <w:rPr>
              <w:rFonts w:ascii="Arial" w:hAnsi="Arial" w:cs="Arial"/>
              <w:sz w:val="14"/>
              <w:szCs w:val="16"/>
            </w:rPr>
            <w:t>V-5</w:t>
          </w:r>
        </w:p>
      </w:tc>
    </w:tr>
    <w:bookmarkEnd w:id="0"/>
  </w:tbl>
  <w:p w14:paraId="4CF75404" w14:textId="3EB7311E" w:rsidR="00CD6908" w:rsidRPr="00966328" w:rsidRDefault="00CD6908" w:rsidP="009B4676">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927E7B16"/>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13A72134"/>
    <w:multiLevelType w:val="hybridMultilevel"/>
    <w:tmpl w:val="1C4836DC"/>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 w15:restartNumberingAfterBreak="0">
    <w:nsid w:val="19144542"/>
    <w:multiLevelType w:val="hybridMultilevel"/>
    <w:tmpl w:val="012AE2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B0A0934"/>
    <w:multiLevelType w:val="hybridMultilevel"/>
    <w:tmpl w:val="76BEC2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2B1B56F9"/>
    <w:multiLevelType w:val="hybridMultilevel"/>
    <w:tmpl w:val="8BF6E8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32977E1C"/>
    <w:multiLevelType w:val="hybridMultilevel"/>
    <w:tmpl w:val="1C4836DC"/>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376F61D2"/>
    <w:multiLevelType w:val="hybridMultilevel"/>
    <w:tmpl w:val="EB688A82"/>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7" w15:restartNumberingAfterBreak="0">
    <w:nsid w:val="3E1E421E"/>
    <w:multiLevelType w:val="hybridMultilevel"/>
    <w:tmpl w:val="012AE2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405247AF"/>
    <w:multiLevelType w:val="hybridMultilevel"/>
    <w:tmpl w:val="6C543FE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45E76188"/>
    <w:multiLevelType w:val="hybridMultilevel"/>
    <w:tmpl w:val="1AE04A2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498C4845"/>
    <w:multiLevelType w:val="hybridMultilevel"/>
    <w:tmpl w:val="1C4836DC"/>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15:restartNumberingAfterBreak="0">
    <w:nsid w:val="4EE30DCB"/>
    <w:multiLevelType w:val="hybridMultilevel"/>
    <w:tmpl w:val="CF28EE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4F314AB9"/>
    <w:multiLevelType w:val="hybridMultilevel"/>
    <w:tmpl w:val="A49A4B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5CA16126"/>
    <w:multiLevelType w:val="hybridMultilevel"/>
    <w:tmpl w:val="7B6E8B4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67BD0255"/>
    <w:multiLevelType w:val="hybridMultilevel"/>
    <w:tmpl w:val="6FBCF2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6C0B28BD"/>
    <w:multiLevelType w:val="hybridMultilevel"/>
    <w:tmpl w:val="101C4D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6C2B0EB5"/>
    <w:multiLevelType w:val="hybridMultilevel"/>
    <w:tmpl w:val="DDA6D3D2"/>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7" w15:restartNumberingAfterBreak="0">
    <w:nsid w:val="6C942715"/>
    <w:multiLevelType w:val="hybridMultilevel"/>
    <w:tmpl w:val="625CFF6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75BB56E8"/>
    <w:multiLevelType w:val="singleLevel"/>
    <w:tmpl w:val="0C0A000D"/>
    <w:lvl w:ilvl="0">
      <w:start w:val="1"/>
      <w:numFmt w:val="bullet"/>
      <w:lvlText w:val=""/>
      <w:lvlJc w:val="left"/>
      <w:pPr>
        <w:tabs>
          <w:tab w:val="num" w:pos="360"/>
        </w:tabs>
        <w:ind w:left="360" w:hanging="360"/>
      </w:pPr>
      <w:rPr>
        <w:rFonts w:ascii="Wingdings" w:hAnsi="Wingdings" w:hint="default"/>
      </w:rPr>
    </w:lvl>
  </w:abstractNum>
  <w:abstractNum w:abstractNumId="19" w15:restartNumberingAfterBreak="0">
    <w:nsid w:val="775D7764"/>
    <w:multiLevelType w:val="hybridMultilevel"/>
    <w:tmpl w:val="F6FCD70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7BDA3B6F"/>
    <w:multiLevelType w:val="hybridMultilevel"/>
    <w:tmpl w:val="B1302C9A"/>
    <w:lvl w:ilvl="0" w:tplc="9DE2504A">
      <w:start w:val="1"/>
      <w:numFmt w:val="decimal"/>
      <w:lvlText w:val="%1."/>
      <w:lvlJc w:val="left"/>
      <w:pPr>
        <w:ind w:left="720" w:hanging="360"/>
      </w:pPr>
    </w:lvl>
    <w:lvl w:ilvl="1" w:tplc="77B498C8">
      <w:start w:val="1"/>
      <w:numFmt w:val="lowerLetter"/>
      <w:lvlText w:val="%2."/>
      <w:lvlJc w:val="left"/>
      <w:pPr>
        <w:ind w:left="1440" w:hanging="360"/>
      </w:pPr>
    </w:lvl>
    <w:lvl w:ilvl="2" w:tplc="99F6206E">
      <w:start w:val="1"/>
      <w:numFmt w:val="lowerRoman"/>
      <w:lvlText w:val="%3."/>
      <w:lvlJc w:val="right"/>
      <w:pPr>
        <w:ind w:left="2160" w:hanging="180"/>
      </w:pPr>
    </w:lvl>
    <w:lvl w:ilvl="3" w:tplc="77BA75AE">
      <w:start w:val="1"/>
      <w:numFmt w:val="decimal"/>
      <w:lvlText w:val="%4."/>
      <w:lvlJc w:val="left"/>
      <w:pPr>
        <w:ind w:left="2880" w:hanging="360"/>
      </w:pPr>
    </w:lvl>
    <w:lvl w:ilvl="4" w:tplc="2ABCCCF8">
      <w:start w:val="1"/>
      <w:numFmt w:val="lowerLetter"/>
      <w:lvlText w:val="%5."/>
      <w:lvlJc w:val="left"/>
      <w:pPr>
        <w:ind w:left="3600" w:hanging="360"/>
      </w:pPr>
    </w:lvl>
    <w:lvl w:ilvl="5" w:tplc="FFD40C0C">
      <w:start w:val="1"/>
      <w:numFmt w:val="lowerRoman"/>
      <w:lvlText w:val="%6."/>
      <w:lvlJc w:val="right"/>
      <w:pPr>
        <w:ind w:left="4320" w:hanging="180"/>
      </w:pPr>
    </w:lvl>
    <w:lvl w:ilvl="6" w:tplc="9F448D92">
      <w:start w:val="1"/>
      <w:numFmt w:val="decimal"/>
      <w:lvlText w:val="%7."/>
      <w:lvlJc w:val="left"/>
      <w:pPr>
        <w:ind w:left="5040" w:hanging="360"/>
      </w:pPr>
    </w:lvl>
    <w:lvl w:ilvl="7" w:tplc="88B40AF8">
      <w:start w:val="1"/>
      <w:numFmt w:val="lowerLetter"/>
      <w:lvlText w:val="%8."/>
      <w:lvlJc w:val="left"/>
      <w:pPr>
        <w:ind w:left="5760" w:hanging="360"/>
      </w:pPr>
    </w:lvl>
    <w:lvl w:ilvl="8" w:tplc="06BA6620">
      <w:start w:val="1"/>
      <w:numFmt w:val="lowerRoman"/>
      <w:lvlText w:val="%9."/>
      <w:lvlJc w:val="right"/>
      <w:pPr>
        <w:ind w:left="6480" w:hanging="180"/>
      </w:pPr>
    </w:lvl>
  </w:abstractNum>
  <w:num w:numId="1" w16cid:durableId="2050445711">
    <w:abstractNumId w:val="20"/>
  </w:num>
  <w:num w:numId="2" w16cid:durableId="1932397418">
    <w:abstractNumId w:val="4"/>
  </w:num>
  <w:num w:numId="3" w16cid:durableId="324548786">
    <w:abstractNumId w:val="19"/>
  </w:num>
  <w:num w:numId="4" w16cid:durableId="1860117423">
    <w:abstractNumId w:val="15"/>
  </w:num>
  <w:num w:numId="5" w16cid:durableId="650792844">
    <w:abstractNumId w:val="0"/>
  </w:num>
  <w:num w:numId="6" w16cid:durableId="1265073383">
    <w:abstractNumId w:val="18"/>
  </w:num>
  <w:num w:numId="7" w16cid:durableId="862859524">
    <w:abstractNumId w:val="16"/>
  </w:num>
  <w:num w:numId="8" w16cid:durableId="495656369">
    <w:abstractNumId w:val="1"/>
  </w:num>
  <w:num w:numId="9" w16cid:durableId="801582007">
    <w:abstractNumId w:val="10"/>
  </w:num>
  <w:num w:numId="10" w16cid:durableId="827138890">
    <w:abstractNumId w:val="9"/>
  </w:num>
  <w:num w:numId="11" w16cid:durableId="928077399">
    <w:abstractNumId w:val="3"/>
  </w:num>
  <w:num w:numId="12" w16cid:durableId="1777941905">
    <w:abstractNumId w:val="6"/>
  </w:num>
  <w:num w:numId="13" w16cid:durableId="632952982">
    <w:abstractNumId w:val="13"/>
  </w:num>
  <w:num w:numId="14" w16cid:durableId="2008051494">
    <w:abstractNumId w:val="11"/>
  </w:num>
  <w:num w:numId="15" w16cid:durableId="1466191192">
    <w:abstractNumId w:val="14"/>
  </w:num>
  <w:num w:numId="16" w16cid:durableId="1439174801">
    <w:abstractNumId w:val="5"/>
  </w:num>
  <w:num w:numId="17" w16cid:durableId="1220047597">
    <w:abstractNumId w:val="8"/>
  </w:num>
  <w:num w:numId="18" w16cid:durableId="1033312727">
    <w:abstractNumId w:val="7"/>
  </w:num>
  <w:num w:numId="19" w16cid:durableId="622541152">
    <w:abstractNumId w:val="2"/>
  </w:num>
  <w:num w:numId="20" w16cid:durableId="1182552417">
    <w:abstractNumId w:val="12"/>
  </w:num>
  <w:num w:numId="21" w16cid:durableId="156409805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activeWritingStyle w:appName="MSWord" w:lang="es-CO" w:vendorID="64" w:dllVersion="0" w:nlCheck="1" w:checkStyle="0"/>
  <w:activeWritingStyle w:appName="MSWord" w:lang="es-ES_tradnl" w:vendorID="64" w:dllVersion="0" w:nlCheck="1" w:checkStyle="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6908"/>
    <w:rsid w:val="00000FF7"/>
    <w:rsid w:val="00003392"/>
    <w:rsid w:val="00007684"/>
    <w:rsid w:val="000134D7"/>
    <w:rsid w:val="00021462"/>
    <w:rsid w:val="00032768"/>
    <w:rsid w:val="000365E5"/>
    <w:rsid w:val="00036F9A"/>
    <w:rsid w:val="00056100"/>
    <w:rsid w:val="000612BF"/>
    <w:rsid w:val="000645F0"/>
    <w:rsid w:val="000821A5"/>
    <w:rsid w:val="00087149"/>
    <w:rsid w:val="000A2979"/>
    <w:rsid w:val="000A5CDE"/>
    <w:rsid w:val="000A6359"/>
    <w:rsid w:val="000B179D"/>
    <w:rsid w:val="000B2806"/>
    <w:rsid w:val="000B3201"/>
    <w:rsid w:val="000C1958"/>
    <w:rsid w:val="000D3BA7"/>
    <w:rsid w:val="000E0FA8"/>
    <w:rsid w:val="000E1E52"/>
    <w:rsid w:val="000E2255"/>
    <w:rsid w:val="0010567D"/>
    <w:rsid w:val="00106D5C"/>
    <w:rsid w:val="0012776B"/>
    <w:rsid w:val="001362EF"/>
    <w:rsid w:val="00143488"/>
    <w:rsid w:val="0015599A"/>
    <w:rsid w:val="001562BF"/>
    <w:rsid w:val="0016746F"/>
    <w:rsid w:val="00180978"/>
    <w:rsid w:val="00183965"/>
    <w:rsid w:val="00185BAE"/>
    <w:rsid w:val="00191B4F"/>
    <w:rsid w:val="00195CDA"/>
    <w:rsid w:val="001B63DE"/>
    <w:rsid w:val="001B7B82"/>
    <w:rsid w:val="001C24D7"/>
    <w:rsid w:val="001D5BB5"/>
    <w:rsid w:val="001E6A54"/>
    <w:rsid w:val="001F5C98"/>
    <w:rsid w:val="001F7BE1"/>
    <w:rsid w:val="002058D2"/>
    <w:rsid w:val="0020714B"/>
    <w:rsid w:val="00210E8D"/>
    <w:rsid w:val="00252B7F"/>
    <w:rsid w:val="00277D87"/>
    <w:rsid w:val="00282FED"/>
    <w:rsid w:val="00284CAB"/>
    <w:rsid w:val="002A04AE"/>
    <w:rsid w:val="002A4E70"/>
    <w:rsid w:val="002F2C31"/>
    <w:rsid w:val="002F41CF"/>
    <w:rsid w:val="00316ACE"/>
    <w:rsid w:val="00327122"/>
    <w:rsid w:val="00327659"/>
    <w:rsid w:val="003277B4"/>
    <w:rsid w:val="0033558C"/>
    <w:rsid w:val="00350B93"/>
    <w:rsid w:val="003613B0"/>
    <w:rsid w:val="00370FD8"/>
    <w:rsid w:val="00381C87"/>
    <w:rsid w:val="003A4FB5"/>
    <w:rsid w:val="003A63A3"/>
    <w:rsid w:val="003B208C"/>
    <w:rsid w:val="003C5B73"/>
    <w:rsid w:val="003D3638"/>
    <w:rsid w:val="003F0E52"/>
    <w:rsid w:val="003F5145"/>
    <w:rsid w:val="003F6180"/>
    <w:rsid w:val="00402D56"/>
    <w:rsid w:val="004352C5"/>
    <w:rsid w:val="00453C96"/>
    <w:rsid w:val="004779E8"/>
    <w:rsid w:val="004A2D6D"/>
    <w:rsid w:val="004A4BFE"/>
    <w:rsid w:val="004A5DFF"/>
    <w:rsid w:val="004C0C4B"/>
    <w:rsid w:val="004E0C6A"/>
    <w:rsid w:val="004E6186"/>
    <w:rsid w:val="004F031E"/>
    <w:rsid w:val="004F6534"/>
    <w:rsid w:val="004F7F62"/>
    <w:rsid w:val="00506229"/>
    <w:rsid w:val="0051729F"/>
    <w:rsid w:val="005245DC"/>
    <w:rsid w:val="0053466C"/>
    <w:rsid w:val="00535378"/>
    <w:rsid w:val="005B76F4"/>
    <w:rsid w:val="005C3601"/>
    <w:rsid w:val="005E7A6F"/>
    <w:rsid w:val="005F753E"/>
    <w:rsid w:val="00602A7F"/>
    <w:rsid w:val="006437B2"/>
    <w:rsid w:val="00676F37"/>
    <w:rsid w:val="00680D7D"/>
    <w:rsid w:val="006A1018"/>
    <w:rsid w:val="006A1DE4"/>
    <w:rsid w:val="006A3250"/>
    <w:rsid w:val="006B1392"/>
    <w:rsid w:val="006B2472"/>
    <w:rsid w:val="006B5A0F"/>
    <w:rsid w:val="006B782B"/>
    <w:rsid w:val="006C2302"/>
    <w:rsid w:val="006E4BA1"/>
    <w:rsid w:val="006E4DE1"/>
    <w:rsid w:val="00700E06"/>
    <w:rsid w:val="0071029B"/>
    <w:rsid w:val="00722019"/>
    <w:rsid w:val="00754431"/>
    <w:rsid w:val="00766D2A"/>
    <w:rsid w:val="0077490D"/>
    <w:rsid w:val="00777D24"/>
    <w:rsid w:val="00786AF2"/>
    <w:rsid w:val="007936F7"/>
    <w:rsid w:val="007939C7"/>
    <w:rsid w:val="007A07F7"/>
    <w:rsid w:val="007A0E82"/>
    <w:rsid w:val="007A459B"/>
    <w:rsid w:val="007A4693"/>
    <w:rsid w:val="007B3153"/>
    <w:rsid w:val="007C0E06"/>
    <w:rsid w:val="007D0ACC"/>
    <w:rsid w:val="007D4FE6"/>
    <w:rsid w:val="007D7804"/>
    <w:rsid w:val="007E52E9"/>
    <w:rsid w:val="00810B30"/>
    <w:rsid w:val="0081202A"/>
    <w:rsid w:val="0083030B"/>
    <w:rsid w:val="00830AEB"/>
    <w:rsid w:val="00831AAF"/>
    <w:rsid w:val="00832D75"/>
    <w:rsid w:val="008346AF"/>
    <w:rsid w:val="00840FC7"/>
    <w:rsid w:val="008531F5"/>
    <w:rsid w:val="00865EE3"/>
    <w:rsid w:val="008718D3"/>
    <w:rsid w:val="0088265C"/>
    <w:rsid w:val="008A0221"/>
    <w:rsid w:val="008A3872"/>
    <w:rsid w:val="008C08F4"/>
    <w:rsid w:val="008C2024"/>
    <w:rsid w:val="008C23FD"/>
    <w:rsid w:val="008C5F6D"/>
    <w:rsid w:val="008D5DA6"/>
    <w:rsid w:val="008F621B"/>
    <w:rsid w:val="009049C1"/>
    <w:rsid w:val="00910C27"/>
    <w:rsid w:val="009256F6"/>
    <w:rsid w:val="00936D34"/>
    <w:rsid w:val="00965F03"/>
    <w:rsid w:val="009661FF"/>
    <w:rsid w:val="00966328"/>
    <w:rsid w:val="00966FC9"/>
    <w:rsid w:val="00973635"/>
    <w:rsid w:val="00982053"/>
    <w:rsid w:val="00990374"/>
    <w:rsid w:val="0099230B"/>
    <w:rsid w:val="009A6BF3"/>
    <w:rsid w:val="009A767E"/>
    <w:rsid w:val="009B4676"/>
    <w:rsid w:val="009C3AA1"/>
    <w:rsid w:val="009D561B"/>
    <w:rsid w:val="009E29B5"/>
    <w:rsid w:val="009E355C"/>
    <w:rsid w:val="009E4139"/>
    <w:rsid w:val="009F68C1"/>
    <w:rsid w:val="00A02DC7"/>
    <w:rsid w:val="00A24A3F"/>
    <w:rsid w:val="00A50D70"/>
    <w:rsid w:val="00A512BA"/>
    <w:rsid w:val="00A5395F"/>
    <w:rsid w:val="00A5674F"/>
    <w:rsid w:val="00A717C8"/>
    <w:rsid w:val="00AA0015"/>
    <w:rsid w:val="00AC2BFA"/>
    <w:rsid w:val="00AD63CB"/>
    <w:rsid w:val="00AF7905"/>
    <w:rsid w:val="00B03366"/>
    <w:rsid w:val="00B25FAD"/>
    <w:rsid w:val="00B26843"/>
    <w:rsid w:val="00B33CF7"/>
    <w:rsid w:val="00B33FC1"/>
    <w:rsid w:val="00B37E97"/>
    <w:rsid w:val="00B4084A"/>
    <w:rsid w:val="00B52C80"/>
    <w:rsid w:val="00B55C89"/>
    <w:rsid w:val="00B649E5"/>
    <w:rsid w:val="00B87E2B"/>
    <w:rsid w:val="00BD589E"/>
    <w:rsid w:val="00BE633B"/>
    <w:rsid w:val="00BF0F07"/>
    <w:rsid w:val="00C1555F"/>
    <w:rsid w:val="00C15C80"/>
    <w:rsid w:val="00C17423"/>
    <w:rsid w:val="00C243CC"/>
    <w:rsid w:val="00C27674"/>
    <w:rsid w:val="00C3679D"/>
    <w:rsid w:val="00C70D2D"/>
    <w:rsid w:val="00C810A6"/>
    <w:rsid w:val="00CC70B5"/>
    <w:rsid w:val="00CD6438"/>
    <w:rsid w:val="00CD6908"/>
    <w:rsid w:val="00D143CB"/>
    <w:rsid w:val="00D348E2"/>
    <w:rsid w:val="00D460AB"/>
    <w:rsid w:val="00D52324"/>
    <w:rsid w:val="00D62C16"/>
    <w:rsid w:val="00D6319A"/>
    <w:rsid w:val="00D64983"/>
    <w:rsid w:val="00D835E0"/>
    <w:rsid w:val="00DB6877"/>
    <w:rsid w:val="00DB691E"/>
    <w:rsid w:val="00DC3CE8"/>
    <w:rsid w:val="00DF668B"/>
    <w:rsid w:val="00DF7DF9"/>
    <w:rsid w:val="00E04FD2"/>
    <w:rsid w:val="00E071DB"/>
    <w:rsid w:val="00E073C1"/>
    <w:rsid w:val="00E344BB"/>
    <w:rsid w:val="00E5260C"/>
    <w:rsid w:val="00E57739"/>
    <w:rsid w:val="00E74BD6"/>
    <w:rsid w:val="00E8055C"/>
    <w:rsid w:val="00E856A5"/>
    <w:rsid w:val="00E93203"/>
    <w:rsid w:val="00EA20E1"/>
    <w:rsid w:val="00EA4B6C"/>
    <w:rsid w:val="00EB02A1"/>
    <w:rsid w:val="00EB0A5B"/>
    <w:rsid w:val="00EB74C8"/>
    <w:rsid w:val="00EC7B2C"/>
    <w:rsid w:val="00ED0ACD"/>
    <w:rsid w:val="00ED69DA"/>
    <w:rsid w:val="00ED7116"/>
    <w:rsid w:val="00ED71EE"/>
    <w:rsid w:val="00ED760F"/>
    <w:rsid w:val="00EE6E3F"/>
    <w:rsid w:val="00F01441"/>
    <w:rsid w:val="00F15BFE"/>
    <w:rsid w:val="00F43728"/>
    <w:rsid w:val="00F55996"/>
    <w:rsid w:val="00F604EC"/>
    <w:rsid w:val="00F806E2"/>
    <w:rsid w:val="00F87B51"/>
    <w:rsid w:val="00F913B2"/>
    <w:rsid w:val="00FC1414"/>
    <w:rsid w:val="00FF77FA"/>
    <w:rsid w:val="01AFA0BD"/>
    <w:rsid w:val="01DD94CC"/>
    <w:rsid w:val="043A06DE"/>
    <w:rsid w:val="084296F3"/>
    <w:rsid w:val="09064068"/>
    <w:rsid w:val="09967B29"/>
    <w:rsid w:val="09B498D2"/>
    <w:rsid w:val="0B17B24E"/>
    <w:rsid w:val="0C4B095C"/>
    <w:rsid w:val="0D78368A"/>
    <w:rsid w:val="0EB1D877"/>
    <w:rsid w:val="0F85137D"/>
    <w:rsid w:val="10B34E09"/>
    <w:rsid w:val="11E97939"/>
    <w:rsid w:val="14B2FEE5"/>
    <w:rsid w:val="1BBF3CD6"/>
    <w:rsid w:val="22BFF3B5"/>
    <w:rsid w:val="22DA3799"/>
    <w:rsid w:val="258DC781"/>
    <w:rsid w:val="26E0BEC2"/>
    <w:rsid w:val="27C5B5A4"/>
    <w:rsid w:val="297BF97A"/>
    <w:rsid w:val="299658EB"/>
    <w:rsid w:val="29CAD7EE"/>
    <w:rsid w:val="2A35B42C"/>
    <w:rsid w:val="2ACC0FB5"/>
    <w:rsid w:val="2B51048F"/>
    <w:rsid w:val="2D6D54EE"/>
    <w:rsid w:val="2EA628CA"/>
    <w:rsid w:val="2F232A8E"/>
    <w:rsid w:val="315099A7"/>
    <w:rsid w:val="32B4055A"/>
    <w:rsid w:val="331B49FB"/>
    <w:rsid w:val="33C36E15"/>
    <w:rsid w:val="33C5FECE"/>
    <w:rsid w:val="34888D0C"/>
    <w:rsid w:val="34DDFF67"/>
    <w:rsid w:val="353C26B8"/>
    <w:rsid w:val="36487A3B"/>
    <w:rsid w:val="36FB0ED7"/>
    <w:rsid w:val="3797C489"/>
    <w:rsid w:val="37F38162"/>
    <w:rsid w:val="39CAC069"/>
    <w:rsid w:val="3A1A0A3F"/>
    <w:rsid w:val="3AAFB8CA"/>
    <w:rsid w:val="3C05EA15"/>
    <w:rsid w:val="3D71D83F"/>
    <w:rsid w:val="3D7F07E4"/>
    <w:rsid w:val="3F0DA8A0"/>
    <w:rsid w:val="3FDB9D15"/>
    <w:rsid w:val="405B8EAA"/>
    <w:rsid w:val="408279FD"/>
    <w:rsid w:val="458495A0"/>
    <w:rsid w:val="48AD31ED"/>
    <w:rsid w:val="496485DA"/>
    <w:rsid w:val="49F957DA"/>
    <w:rsid w:val="4C9C269C"/>
    <w:rsid w:val="4CAF8554"/>
    <w:rsid w:val="4D59AE6F"/>
    <w:rsid w:val="4DC6FB28"/>
    <w:rsid w:val="4FD0B7F5"/>
    <w:rsid w:val="53B09BA8"/>
    <w:rsid w:val="548B1B87"/>
    <w:rsid w:val="54F8AF82"/>
    <w:rsid w:val="586AB758"/>
    <w:rsid w:val="58B973D9"/>
    <w:rsid w:val="5B66A339"/>
    <w:rsid w:val="603821CF"/>
    <w:rsid w:val="60808D2C"/>
    <w:rsid w:val="64354AB6"/>
    <w:rsid w:val="64B88C23"/>
    <w:rsid w:val="66B600AB"/>
    <w:rsid w:val="68CF97A3"/>
    <w:rsid w:val="6B1B4A82"/>
    <w:rsid w:val="6CB947BC"/>
    <w:rsid w:val="6CD220AB"/>
    <w:rsid w:val="6F8F7595"/>
    <w:rsid w:val="70014398"/>
    <w:rsid w:val="737F1BE7"/>
    <w:rsid w:val="75E3A7DA"/>
    <w:rsid w:val="76172B10"/>
    <w:rsid w:val="762E146B"/>
    <w:rsid w:val="7A040C96"/>
    <w:rsid w:val="7E5E9A9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A202B7"/>
  <w15:docId w15:val="{DABE4A5D-E774-435F-9253-71BF8D362B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350B9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semiHidden/>
    <w:unhideWhenUsed/>
    <w:qFormat/>
    <w:rsid w:val="004C0C4B"/>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D690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D6908"/>
  </w:style>
  <w:style w:type="paragraph" w:styleId="Piedepgina">
    <w:name w:val="footer"/>
    <w:basedOn w:val="Normal"/>
    <w:link w:val="PiedepginaCar"/>
    <w:uiPriority w:val="99"/>
    <w:unhideWhenUsed/>
    <w:rsid w:val="00CD690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D6908"/>
  </w:style>
  <w:style w:type="paragraph" w:styleId="NormalWeb">
    <w:name w:val="Normal (Web)"/>
    <w:basedOn w:val="Normal"/>
    <w:uiPriority w:val="99"/>
    <w:unhideWhenUsed/>
    <w:rsid w:val="00CD6908"/>
    <w:pPr>
      <w:spacing w:before="100" w:beforeAutospacing="1" w:after="100" w:afterAutospacing="1" w:line="240" w:lineRule="auto"/>
    </w:pPr>
    <w:rPr>
      <w:rFonts w:ascii="Times New Roman" w:eastAsiaTheme="minorEastAsia" w:hAnsi="Times New Roman" w:cs="Times New Roman"/>
      <w:sz w:val="24"/>
      <w:szCs w:val="24"/>
      <w:lang w:eastAsia="es-CO"/>
    </w:rPr>
  </w:style>
  <w:style w:type="paragraph" w:styleId="Textodeglobo">
    <w:name w:val="Balloon Text"/>
    <w:basedOn w:val="Normal"/>
    <w:link w:val="TextodegloboCar"/>
    <w:uiPriority w:val="99"/>
    <w:semiHidden/>
    <w:unhideWhenUsed/>
    <w:rsid w:val="008718D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718D3"/>
    <w:rPr>
      <w:rFonts w:ascii="Tahoma" w:hAnsi="Tahoma" w:cs="Tahoma"/>
      <w:sz w:val="16"/>
      <w:szCs w:val="16"/>
    </w:rPr>
  </w:style>
  <w:style w:type="table" w:styleId="Tablaconcuadrcula">
    <w:name w:val="Table Grid"/>
    <w:basedOn w:val="Tablanormal"/>
    <w:uiPriority w:val="59"/>
    <w:rsid w:val="00BD58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Normal"/>
    <w:link w:val="TtuloCar"/>
    <w:uiPriority w:val="10"/>
    <w:qFormat/>
    <w:rsid w:val="00BD589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BD589E"/>
    <w:rPr>
      <w:rFonts w:asciiTheme="majorHAnsi" w:eastAsiaTheme="majorEastAsia" w:hAnsiTheme="majorHAnsi" w:cstheme="majorBidi"/>
      <w:color w:val="17365D" w:themeColor="text2" w:themeShade="BF"/>
      <w:spacing w:val="5"/>
      <w:kern w:val="28"/>
      <w:sz w:val="52"/>
      <w:szCs w:val="52"/>
    </w:rPr>
  </w:style>
  <w:style w:type="paragraph" w:styleId="Textoindependiente">
    <w:name w:val="Body Text"/>
    <w:basedOn w:val="Normal"/>
    <w:link w:val="TextoindependienteCar"/>
    <w:rsid w:val="00003392"/>
    <w:pPr>
      <w:spacing w:after="0" w:line="240" w:lineRule="auto"/>
      <w:jc w:val="both"/>
    </w:pPr>
    <w:rPr>
      <w:rFonts w:ascii="Arial" w:eastAsia="Times New Roman" w:hAnsi="Arial" w:cs="Times New Roman"/>
      <w:sz w:val="24"/>
      <w:szCs w:val="20"/>
      <w:lang w:val="es-ES_tradnl" w:eastAsia="es-ES"/>
    </w:rPr>
  </w:style>
  <w:style w:type="character" w:customStyle="1" w:styleId="TextoindependienteCar">
    <w:name w:val="Texto independiente Car"/>
    <w:basedOn w:val="Fuentedeprrafopredeter"/>
    <w:link w:val="Textoindependiente"/>
    <w:rsid w:val="00003392"/>
    <w:rPr>
      <w:rFonts w:ascii="Arial" w:eastAsia="Times New Roman" w:hAnsi="Arial" w:cs="Times New Roman"/>
      <w:sz w:val="24"/>
      <w:szCs w:val="20"/>
      <w:lang w:val="es-ES_tradnl" w:eastAsia="es-ES"/>
    </w:rPr>
  </w:style>
  <w:style w:type="paragraph" w:styleId="Prrafodelista">
    <w:name w:val="List Paragraph"/>
    <w:basedOn w:val="Normal"/>
    <w:uiPriority w:val="34"/>
    <w:qFormat/>
    <w:rsid w:val="00003392"/>
    <w:pPr>
      <w:ind w:left="708"/>
    </w:pPr>
    <w:rPr>
      <w:rFonts w:ascii="Arial" w:eastAsia="Arial" w:hAnsi="Arial" w:cs="Times New Roman"/>
    </w:rPr>
  </w:style>
  <w:style w:type="character" w:customStyle="1" w:styleId="Ttulo1Car">
    <w:name w:val="Título 1 Car"/>
    <w:basedOn w:val="Fuentedeprrafopredeter"/>
    <w:link w:val="Ttulo1"/>
    <w:uiPriority w:val="9"/>
    <w:rsid w:val="00350B93"/>
    <w:rPr>
      <w:rFonts w:asciiTheme="majorHAnsi" w:eastAsiaTheme="majorEastAsia" w:hAnsiTheme="majorHAnsi" w:cstheme="majorBidi"/>
      <w:color w:val="365F91" w:themeColor="accent1" w:themeShade="BF"/>
      <w:sz w:val="32"/>
      <w:szCs w:val="32"/>
    </w:rPr>
  </w:style>
  <w:style w:type="paragraph" w:styleId="Listaconvietas2">
    <w:name w:val="List Bullet 2"/>
    <w:basedOn w:val="Normal"/>
    <w:uiPriority w:val="99"/>
    <w:unhideWhenUsed/>
    <w:rsid w:val="00350B93"/>
    <w:pPr>
      <w:numPr>
        <w:numId w:val="5"/>
      </w:numPr>
      <w:contextualSpacing/>
    </w:pPr>
  </w:style>
  <w:style w:type="paragraph" w:styleId="Firma">
    <w:name w:val="Signature"/>
    <w:basedOn w:val="Normal"/>
    <w:link w:val="FirmaCar"/>
    <w:uiPriority w:val="99"/>
    <w:unhideWhenUsed/>
    <w:rsid w:val="00350B93"/>
    <w:pPr>
      <w:spacing w:after="0" w:line="240" w:lineRule="auto"/>
      <w:ind w:left="4252"/>
    </w:pPr>
  </w:style>
  <w:style w:type="character" w:customStyle="1" w:styleId="FirmaCar">
    <w:name w:val="Firma Car"/>
    <w:basedOn w:val="Fuentedeprrafopredeter"/>
    <w:link w:val="Firma"/>
    <w:uiPriority w:val="99"/>
    <w:rsid w:val="00350B93"/>
  </w:style>
  <w:style w:type="paragraph" w:styleId="Sangradetextonormal">
    <w:name w:val="Body Text Indent"/>
    <w:basedOn w:val="Normal"/>
    <w:link w:val="SangradetextonormalCar"/>
    <w:uiPriority w:val="99"/>
    <w:unhideWhenUsed/>
    <w:rsid w:val="00350B93"/>
    <w:pPr>
      <w:spacing w:after="120"/>
      <w:ind w:left="283"/>
    </w:pPr>
  </w:style>
  <w:style w:type="character" w:customStyle="1" w:styleId="SangradetextonormalCar">
    <w:name w:val="Sangría de texto normal Car"/>
    <w:basedOn w:val="Fuentedeprrafopredeter"/>
    <w:link w:val="Sangradetextonormal"/>
    <w:uiPriority w:val="99"/>
    <w:rsid w:val="00350B93"/>
  </w:style>
  <w:style w:type="paragraph" w:styleId="Textoindependienteprimerasangra">
    <w:name w:val="Body Text First Indent"/>
    <w:basedOn w:val="Textoindependiente"/>
    <w:link w:val="TextoindependienteprimerasangraCar"/>
    <w:uiPriority w:val="99"/>
    <w:unhideWhenUsed/>
    <w:rsid w:val="00350B93"/>
    <w:pPr>
      <w:spacing w:after="200" w:line="276" w:lineRule="auto"/>
      <w:ind w:firstLine="360"/>
      <w:jc w:val="left"/>
    </w:pPr>
    <w:rPr>
      <w:rFonts w:asciiTheme="minorHAnsi" w:eastAsiaTheme="minorHAnsi" w:hAnsiTheme="minorHAnsi" w:cstheme="minorBidi"/>
      <w:sz w:val="22"/>
      <w:szCs w:val="22"/>
      <w:lang w:val="es-CO" w:eastAsia="en-US"/>
    </w:rPr>
  </w:style>
  <w:style w:type="character" w:customStyle="1" w:styleId="TextoindependienteprimerasangraCar">
    <w:name w:val="Texto independiente primera sangría Car"/>
    <w:basedOn w:val="TextoindependienteCar"/>
    <w:link w:val="Textoindependienteprimerasangra"/>
    <w:uiPriority w:val="99"/>
    <w:rsid w:val="00350B93"/>
    <w:rPr>
      <w:rFonts w:ascii="Arial" w:eastAsia="Times New Roman" w:hAnsi="Arial" w:cs="Times New Roman"/>
      <w:sz w:val="24"/>
      <w:szCs w:val="20"/>
      <w:lang w:val="es-ES_tradnl" w:eastAsia="es-ES"/>
    </w:rPr>
  </w:style>
  <w:style w:type="paragraph" w:styleId="Textoindependienteprimerasangra2">
    <w:name w:val="Body Text First Indent 2"/>
    <w:basedOn w:val="Sangradetextonormal"/>
    <w:link w:val="Textoindependienteprimerasangra2Car"/>
    <w:uiPriority w:val="99"/>
    <w:unhideWhenUsed/>
    <w:rsid w:val="00350B93"/>
    <w:pPr>
      <w:spacing w:after="20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350B93"/>
  </w:style>
  <w:style w:type="character" w:styleId="Hipervnculo">
    <w:name w:val="Hyperlink"/>
    <w:basedOn w:val="Fuentedeprrafopredeter"/>
    <w:uiPriority w:val="99"/>
    <w:unhideWhenUsed/>
    <w:rsid w:val="00350B93"/>
    <w:rPr>
      <w:color w:val="0000FF" w:themeColor="hyperlink"/>
      <w:u w:val="single"/>
    </w:rPr>
  </w:style>
  <w:style w:type="character" w:customStyle="1" w:styleId="Ttulo2Car">
    <w:name w:val="Título 2 Car"/>
    <w:basedOn w:val="Fuentedeprrafopredeter"/>
    <w:link w:val="Ttulo2"/>
    <w:uiPriority w:val="9"/>
    <w:semiHidden/>
    <w:rsid w:val="004C0C4B"/>
    <w:rPr>
      <w:rFonts w:asciiTheme="majorHAnsi" w:eastAsiaTheme="majorEastAsia" w:hAnsiTheme="majorHAnsi" w:cstheme="majorBidi"/>
      <w:color w:val="365F91" w:themeColor="accent1" w:themeShade="BF"/>
      <w:sz w:val="26"/>
      <w:szCs w:val="26"/>
    </w:rPr>
  </w:style>
  <w:style w:type="character" w:styleId="Refdecomentario">
    <w:name w:val="annotation reference"/>
    <w:basedOn w:val="Fuentedeprrafopredeter"/>
    <w:uiPriority w:val="99"/>
    <w:semiHidden/>
    <w:unhideWhenUsed/>
    <w:rsid w:val="00A50D70"/>
    <w:rPr>
      <w:sz w:val="16"/>
      <w:szCs w:val="16"/>
    </w:rPr>
  </w:style>
  <w:style w:type="paragraph" w:styleId="Textocomentario">
    <w:name w:val="annotation text"/>
    <w:basedOn w:val="Normal"/>
    <w:link w:val="TextocomentarioCar"/>
    <w:uiPriority w:val="99"/>
    <w:unhideWhenUsed/>
    <w:rsid w:val="00A50D70"/>
    <w:pPr>
      <w:spacing w:line="240" w:lineRule="auto"/>
    </w:pPr>
    <w:rPr>
      <w:sz w:val="20"/>
      <w:szCs w:val="20"/>
    </w:rPr>
  </w:style>
  <w:style w:type="character" w:customStyle="1" w:styleId="TextocomentarioCar">
    <w:name w:val="Texto comentario Car"/>
    <w:basedOn w:val="Fuentedeprrafopredeter"/>
    <w:link w:val="Textocomentario"/>
    <w:uiPriority w:val="99"/>
    <w:rsid w:val="00A50D70"/>
    <w:rPr>
      <w:sz w:val="20"/>
      <w:szCs w:val="20"/>
    </w:rPr>
  </w:style>
  <w:style w:type="paragraph" w:styleId="Asuntodelcomentario">
    <w:name w:val="annotation subject"/>
    <w:basedOn w:val="Textocomentario"/>
    <w:next w:val="Textocomentario"/>
    <w:link w:val="AsuntodelcomentarioCar"/>
    <w:uiPriority w:val="99"/>
    <w:semiHidden/>
    <w:unhideWhenUsed/>
    <w:rsid w:val="00A50D70"/>
    <w:rPr>
      <w:b/>
      <w:bCs/>
    </w:rPr>
  </w:style>
  <w:style w:type="character" w:customStyle="1" w:styleId="AsuntodelcomentarioCar">
    <w:name w:val="Asunto del comentario Car"/>
    <w:basedOn w:val="TextocomentarioCar"/>
    <w:link w:val="Asuntodelcomentario"/>
    <w:uiPriority w:val="99"/>
    <w:semiHidden/>
    <w:rsid w:val="00A50D70"/>
    <w:rPr>
      <w:b/>
      <w:bCs/>
      <w:sz w:val="20"/>
      <w:szCs w:val="20"/>
    </w:rPr>
  </w:style>
  <w:style w:type="paragraph" w:styleId="Descripcin">
    <w:name w:val="caption"/>
    <w:basedOn w:val="Normal"/>
    <w:next w:val="Normal"/>
    <w:uiPriority w:val="35"/>
    <w:unhideWhenUsed/>
    <w:qFormat/>
    <w:rsid w:val="00831AAF"/>
    <w:pPr>
      <w:spacing w:line="240" w:lineRule="auto"/>
    </w:pPr>
    <w:rPr>
      <w:i/>
      <w:iCs/>
      <w:color w:val="1F497D" w:themeColor="text2"/>
      <w:sz w:val="18"/>
      <w:szCs w:val="18"/>
    </w:rPr>
  </w:style>
  <w:style w:type="character" w:styleId="Mencinsinresolver">
    <w:name w:val="Unresolved Mention"/>
    <w:basedOn w:val="Fuentedeprrafopredeter"/>
    <w:uiPriority w:val="99"/>
    <w:semiHidden/>
    <w:unhideWhenUsed/>
    <w:rsid w:val="00A24A3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D2AC1A0CAA71244BE1C830520B3580B" ma:contentTypeVersion="20" ma:contentTypeDescription="Crear nuevo documento." ma:contentTypeScope="" ma:versionID="d5c3a08b4f380d25d30e14ea7bdd62ac">
  <xsd:schema xmlns:xsd="http://www.w3.org/2001/XMLSchema" xmlns:xs="http://www.w3.org/2001/XMLSchema" xmlns:p="http://schemas.microsoft.com/office/2006/metadata/properties" xmlns:ns2="ccaf9895-93ab-4536-b1cb-77a268359520" xmlns:ns3="189b51a7-d269-4f29-b142-79e8ee84f3f3" targetNamespace="http://schemas.microsoft.com/office/2006/metadata/properties" ma:root="true" ma:fieldsID="bff250eede24884c95f6806f9ee1f194" ns2:_="" ns3:_="">
    <xsd:import namespace="ccaf9895-93ab-4536-b1cb-77a268359520"/>
    <xsd:import namespace="189b51a7-d269-4f29-b142-79e8ee84f3f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LengthInSeconds" minOccurs="0"/>
                <xsd:element ref="ns2:MediaServiceLocation" minOccurs="0"/>
                <xsd:element ref="ns3:SharedWithUsers" minOccurs="0"/>
                <xsd:element ref="ns3:SharedWithDetail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f9895-93ab-4536-b1cb-77a2683595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9b51a7-d269-4f29-b142-79e8ee84f3f3"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cc517a5c-2787-4b84-b078-20a6da190105}" ma:internalName="TaxCatchAll" ma:showField="CatchAllData" ma:web="189b51a7-d269-4f29-b142-79e8ee84f3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eventhEdition.xsl" StyleName="APA" Version="7"/>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189b51a7-d269-4f29-b142-79e8ee84f3f3" xsi:nil="true"/>
    <lcf76f155ced4ddcb4097134ff3c332f xmlns="ccaf9895-93ab-4536-b1cb-77a26835952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F3BDE77-A695-4757-9B0E-487E4F5BCE5A}"/>
</file>

<file path=customXml/itemProps2.xml><?xml version="1.0" encoding="utf-8"?>
<ds:datastoreItem xmlns:ds="http://schemas.openxmlformats.org/officeDocument/2006/customXml" ds:itemID="{DE2D55D6-598F-42B1-9609-9CF4A0DC374B}">
  <ds:schemaRefs>
    <ds:schemaRef ds:uri="http://schemas.openxmlformats.org/officeDocument/2006/bibliography"/>
  </ds:schemaRefs>
</ds:datastoreItem>
</file>

<file path=customXml/itemProps3.xml><?xml version="1.0" encoding="utf-8"?>
<ds:datastoreItem xmlns:ds="http://schemas.openxmlformats.org/officeDocument/2006/customXml" ds:itemID="{1D58CADF-A824-4427-AECC-1EED0B2F4B02}">
  <ds:schemaRefs>
    <ds:schemaRef ds:uri="http://schemas.microsoft.com/sharepoint/v3/contenttype/forms"/>
  </ds:schemaRefs>
</ds:datastoreItem>
</file>

<file path=customXml/itemProps4.xml><?xml version="1.0" encoding="utf-8"?>
<ds:datastoreItem xmlns:ds="http://schemas.openxmlformats.org/officeDocument/2006/customXml" ds:itemID="{6541C3F6-F0C8-4E45-B529-697E58117609}">
  <ds:schemaRefs>
    <ds:schemaRef ds:uri="http://schemas.microsoft.com/office/2006/metadata/properties"/>
    <ds:schemaRef ds:uri="http://schemas.microsoft.com/office/infopath/2007/PartnerControls"/>
    <ds:schemaRef ds:uri="ea9ac20b-8dc5-49c1-a68a-30fc4d6930a1"/>
    <ds:schemaRef ds:uri="9140daf3-b17c-4d0b-be2e-0a12b28659ba"/>
  </ds:schemaRefs>
</ds:datastoreItem>
</file>

<file path=docProps/app.xml><?xml version="1.0" encoding="utf-8"?>
<Properties xmlns="http://schemas.openxmlformats.org/officeDocument/2006/extended-properties" xmlns:vt="http://schemas.openxmlformats.org/officeDocument/2006/docPropsVTypes">
  <Template>Normal</Template>
  <TotalTime>1285</TotalTime>
  <Pages>6</Pages>
  <Words>494</Words>
  <Characters>2719</Characters>
  <Application>Microsoft Office Word</Application>
  <DocSecurity>0</DocSecurity>
  <Lines>22</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Carolina Acosta Gutierrez</dc:creator>
  <cp:lastModifiedBy>DAYANNA SOLEY MENDEZ DEVIA</cp:lastModifiedBy>
  <cp:revision>36</cp:revision>
  <cp:lastPrinted>2025-03-03T20:04:00Z</cp:lastPrinted>
  <dcterms:created xsi:type="dcterms:W3CDTF">2025-02-23T21:33:00Z</dcterms:created>
  <dcterms:modified xsi:type="dcterms:W3CDTF">2026-06-10T16:20:00Z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0x0101001D2AC1A0CAA71244BE1C830520B3580B</vt:lpwstr>
  </property>
</Properties>
</file>